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3EACE" w14:textId="2569C6CB" w:rsidR="00CB0609" w:rsidRPr="00224C96" w:rsidRDefault="00CB0609" w:rsidP="00CB0609">
      <w:pPr>
        <w:pStyle w:val="3GPPHeader"/>
        <w:spacing w:after="60"/>
        <w:rPr>
          <w:sz w:val="32"/>
          <w:szCs w:val="32"/>
          <w:lang w:val="en-US"/>
        </w:rPr>
      </w:pPr>
      <w:r>
        <w:rPr>
          <w:lang w:val="en-US"/>
        </w:rPr>
        <w:t xml:space="preserve">3GPP TSG-RAN </w:t>
      </w:r>
      <w:r w:rsidRPr="005B67A0">
        <w:rPr>
          <w:lang w:val="en-US"/>
        </w:rPr>
        <w:t>WG1 Meeting #9</w:t>
      </w:r>
      <w:r w:rsidR="0078259F" w:rsidRPr="005B67A0">
        <w:rPr>
          <w:lang w:val="en-US"/>
        </w:rPr>
        <w:t>1</w:t>
      </w:r>
      <w:r w:rsidRPr="00224C96">
        <w:rPr>
          <w:lang w:val="en-US"/>
        </w:rPr>
        <w:tab/>
      </w:r>
      <w:r w:rsidRPr="00224C96">
        <w:rPr>
          <w:sz w:val="32"/>
          <w:szCs w:val="32"/>
          <w:lang w:val="en-US"/>
        </w:rPr>
        <w:t>R1-</w:t>
      </w:r>
      <w:r w:rsidR="005B67A0" w:rsidRPr="00224C96">
        <w:rPr>
          <w:sz w:val="32"/>
          <w:szCs w:val="32"/>
          <w:lang w:val="en-US"/>
        </w:rPr>
        <w:t>172</w:t>
      </w:r>
      <w:r w:rsidR="00342A49">
        <w:rPr>
          <w:sz w:val="32"/>
          <w:szCs w:val="32"/>
          <w:lang w:val="en-US"/>
        </w:rPr>
        <w:t>1062</w:t>
      </w:r>
      <w:bookmarkStart w:id="0" w:name="_GoBack"/>
      <w:bookmarkEnd w:id="0"/>
    </w:p>
    <w:p w14:paraId="1AC3A6D2" w14:textId="3E307212" w:rsidR="00CB0609" w:rsidRPr="00224C96" w:rsidRDefault="0078259F" w:rsidP="00CB0609">
      <w:pPr>
        <w:pStyle w:val="3GPPHeader"/>
        <w:rPr>
          <w:lang w:val="en-US"/>
        </w:rPr>
      </w:pPr>
      <w:r w:rsidRPr="00224C96">
        <w:rPr>
          <w:lang w:val="en-US"/>
        </w:rPr>
        <w:t>Reno, USA, 27</w:t>
      </w:r>
      <w:r w:rsidRPr="00224C96">
        <w:rPr>
          <w:vertAlign w:val="superscript"/>
          <w:lang w:val="en-US"/>
        </w:rPr>
        <w:t>th</w:t>
      </w:r>
      <w:r w:rsidRPr="00224C96">
        <w:rPr>
          <w:lang w:val="en-US"/>
        </w:rPr>
        <w:t xml:space="preserve"> of Dec – 1</w:t>
      </w:r>
      <w:r w:rsidRPr="00224C96">
        <w:rPr>
          <w:vertAlign w:val="superscript"/>
          <w:lang w:val="en-US"/>
        </w:rPr>
        <w:t>st</w:t>
      </w:r>
      <w:r w:rsidRPr="00224C96">
        <w:rPr>
          <w:lang w:val="en-US"/>
        </w:rPr>
        <w:t xml:space="preserve"> of Dec, 2017</w:t>
      </w:r>
    </w:p>
    <w:p w14:paraId="5EE392CA" w14:textId="77777777" w:rsidR="00CB0609" w:rsidRPr="00224C96" w:rsidRDefault="00CB0609" w:rsidP="00CB0609">
      <w:pPr>
        <w:pStyle w:val="3GPPHeader"/>
        <w:rPr>
          <w:lang w:val="en-US"/>
        </w:rPr>
      </w:pPr>
    </w:p>
    <w:p w14:paraId="5B833AAE" w14:textId="5B084DE0" w:rsidR="00CB0609" w:rsidRPr="00A633E2" w:rsidRDefault="00CB0609" w:rsidP="00CB0609">
      <w:pPr>
        <w:pStyle w:val="3GPPHeader"/>
        <w:rPr>
          <w:sz w:val="22"/>
          <w:lang w:val="en-US"/>
        </w:rPr>
      </w:pPr>
      <w:r w:rsidRPr="00A633E2">
        <w:rPr>
          <w:sz w:val="22"/>
          <w:lang w:val="en-US"/>
        </w:rPr>
        <w:t>Agenda Item:</w:t>
      </w:r>
      <w:r w:rsidRPr="00A633E2">
        <w:rPr>
          <w:sz w:val="22"/>
          <w:lang w:val="en-US"/>
        </w:rPr>
        <w:tab/>
      </w:r>
      <w:r w:rsidR="00A633E2">
        <w:rPr>
          <w:sz w:val="22"/>
          <w:lang w:val="en-US"/>
        </w:rPr>
        <w:t>6.2.</w:t>
      </w:r>
      <w:r w:rsidR="00503103">
        <w:rPr>
          <w:sz w:val="22"/>
          <w:lang w:val="en-US"/>
        </w:rPr>
        <w:t>8.1</w:t>
      </w:r>
    </w:p>
    <w:p w14:paraId="3077A12A" w14:textId="77777777" w:rsidR="00E90E49" w:rsidRPr="00224C96" w:rsidRDefault="003D3C45" w:rsidP="00F64C2B">
      <w:pPr>
        <w:pStyle w:val="3GPPHeader"/>
        <w:rPr>
          <w:sz w:val="22"/>
          <w:lang w:val="en-US"/>
        </w:rPr>
      </w:pPr>
      <w:r w:rsidRPr="00224C96">
        <w:rPr>
          <w:sz w:val="22"/>
          <w:lang w:val="en-US"/>
        </w:rPr>
        <w:t>Source:</w:t>
      </w:r>
      <w:r w:rsidR="00E90E49" w:rsidRPr="00224C96">
        <w:rPr>
          <w:sz w:val="22"/>
          <w:lang w:val="en-US"/>
        </w:rPr>
        <w:tab/>
      </w:r>
      <w:r w:rsidR="00F64C2B" w:rsidRPr="00224C96">
        <w:rPr>
          <w:sz w:val="22"/>
          <w:lang w:val="en-US"/>
        </w:rPr>
        <w:t>Ericsson</w:t>
      </w:r>
    </w:p>
    <w:p w14:paraId="786E84DF" w14:textId="6393E645" w:rsidR="00E90E49" w:rsidRPr="00224C96" w:rsidRDefault="003D3C45" w:rsidP="00311702">
      <w:pPr>
        <w:pStyle w:val="3GPPHeader"/>
        <w:rPr>
          <w:sz w:val="22"/>
          <w:lang w:val="en-US"/>
        </w:rPr>
      </w:pPr>
      <w:r w:rsidRPr="00224C96">
        <w:rPr>
          <w:sz w:val="22"/>
          <w:lang w:val="en-US"/>
        </w:rPr>
        <w:t>Title:</w:t>
      </w:r>
      <w:r w:rsidR="00E90E49" w:rsidRPr="00224C96">
        <w:rPr>
          <w:sz w:val="22"/>
          <w:lang w:val="en-US"/>
        </w:rPr>
        <w:tab/>
      </w:r>
      <w:r w:rsidR="00503103" w:rsidRPr="00224C96">
        <w:rPr>
          <w:sz w:val="22"/>
          <w:lang w:val="en-US"/>
        </w:rPr>
        <w:t>Remaining details of e</w:t>
      </w:r>
      <w:r w:rsidR="00A633E2" w:rsidRPr="00224C96">
        <w:rPr>
          <w:sz w:val="22"/>
          <w:lang w:val="en-US"/>
        </w:rPr>
        <w:t>valuation scenarios for URLLC</w:t>
      </w:r>
    </w:p>
    <w:p w14:paraId="00BFF626" w14:textId="11E1CA34" w:rsidR="00E90E49" w:rsidRPr="008E64CF" w:rsidRDefault="00E90E49" w:rsidP="00C704D9">
      <w:pPr>
        <w:pStyle w:val="3GPPHeader"/>
      </w:pPr>
      <w:r w:rsidRPr="008E64CF">
        <w:rPr>
          <w:sz w:val="22"/>
        </w:rPr>
        <w:t>Document for:</w:t>
      </w:r>
      <w:r w:rsidRPr="008E64CF">
        <w:rPr>
          <w:sz w:val="22"/>
        </w:rPr>
        <w:tab/>
        <w:t>Discussion, Decision</w:t>
      </w:r>
    </w:p>
    <w:p w14:paraId="76D80389" w14:textId="09BC7417" w:rsidR="00F805E1" w:rsidRPr="008E64CF" w:rsidRDefault="00E30225" w:rsidP="00F805E1">
      <w:pPr>
        <w:pStyle w:val="Heading1"/>
      </w:pPr>
      <w:r w:rsidRPr="008E64CF">
        <w:t>Introduction</w:t>
      </w:r>
    </w:p>
    <w:p w14:paraId="7C9602FA" w14:textId="0A1DA0AF" w:rsidR="00DF3CE1" w:rsidRPr="00224C96" w:rsidRDefault="00DF3CE1" w:rsidP="00ED54B6">
      <w:pPr>
        <w:rPr>
          <w:lang w:val="en-US"/>
        </w:rPr>
      </w:pPr>
      <w:r w:rsidRPr="00224C96">
        <w:rPr>
          <w:lang w:val="en-US"/>
        </w:rPr>
        <w:t>At RAN#75 a new Work Item on Ultra Reliable and Low Latency communication was approved</w:t>
      </w:r>
      <w:r w:rsidR="0069747F" w:rsidRPr="00224C96">
        <w:rPr>
          <w:lang w:val="en-US"/>
        </w:rPr>
        <w:t xml:space="preserve"> </w:t>
      </w:r>
      <w:r w:rsidR="004C2666">
        <w:fldChar w:fldCharType="begin"/>
      </w:r>
      <w:r w:rsidR="004C2666" w:rsidRPr="00224C96">
        <w:rPr>
          <w:lang w:val="en-US"/>
        </w:rPr>
        <w:instrText xml:space="preserve"> REF _Ref484439563 \r \h </w:instrText>
      </w:r>
      <w:r w:rsidR="004C2666">
        <w:fldChar w:fldCharType="separate"/>
      </w:r>
      <w:r w:rsidR="001E0222">
        <w:rPr>
          <w:lang w:val="en-US"/>
        </w:rPr>
        <w:t>[1]</w:t>
      </w:r>
      <w:r w:rsidR="004C2666">
        <w:fldChar w:fldCharType="end"/>
      </w:r>
      <w:r w:rsidRPr="00224C96">
        <w:rPr>
          <w:lang w:val="en-US"/>
        </w:rPr>
        <w:t xml:space="preserve">. </w:t>
      </w:r>
    </w:p>
    <w:p w14:paraId="50FC648C" w14:textId="3C19B185" w:rsidR="0069747F" w:rsidRPr="00224C96" w:rsidRDefault="0069747F" w:rsidP="00ED54B6">
      <w:pPr>
        <w:rPr>
          <w:lang w:val="en-US"/>
        </w:rPr>
      </w:pPr>
      <w:r w:rsidRPr="00224C96">
        <w:rPr>
          <w:lang w:val="en-US"/>
        </w:rPr>
        <w:t>In the first phase of the Work Item</w:t>
      </w:r>
      <w:r w:rsidR="00681DB8" w:rsidRPr="00224C96">
        <w:rPr>
          <w:lang w:val="en-US"/>
        </w:rPr>
        <w:t>,</w:t>
      </w:r>
      <w:r w:rsidRPr="00224C96">
        <w:rPr>
          <w:lang w:val="en-US"/>
        </w:rPr>
        <w:t xml:space="preserve"> different requirements on reliability and latency are to be identified together with any potential evaluation scenarios.</w:t>
      </w:r>
    </w:p>
    <w:tbl>
      <w:tblPr>
        <w:tblStyle w:val="TableGrid"/>
        <w:tblW w:w="0" w:type="auto"/>
        <w:tblLook w:val="04A0" w:firstRow="1" w:lastRow="0" w:firstColumn="1" w:lastColumn="0" w:noHBand="0" w:noVBand="1"/>
      </w:tblPr>
      <w:tblGrid>
        <w:gridCol w:w="9629"/>
      </w:tblGrid>
      <w:tr w:rsidR="0069747F" w:rsidRPr="00342A49" w14:paraId="6671B87B" w14:textId="77777777" w:rsidTr="0069747F">
        <w:trPr>
          <w:trHeight w:val="1788"/>
        </w:trPr>
        <w:tc>
          <w:tcPr>
            <w:tcW w:w="9629" w:type="dxa"/>
          </w:tcPr>
          <w:p w14:paraId="581E50B4" w14:textId="77777777" w:rsidR="0069747F" w:rsidRPr="0069747F" w:rsidRDefault="0069747F" w:rsidP="0069747F">
            <w:pPr>
              <w:spacing w:after="0"/>
              <w:rPr>
                <w:rFonts w:cs="Arial"/>
                <w:bCs/>
              </w:rPr>
            </w:pPr>
            <w:r w:rsidRPr="0069747F">
              <w:rPr>
                <w:rFonts w:cs="Arial"/>
                <w:bCs/>
              </w:rPr>
              <w:t>Phase 1 (till RAN#78)</w:t>
            </w:r>
          </w:p>
          <w:p w14:paraId="1E0ADEF6" w14:textId="77777777" w:rsidR="0069747F" w:rsidRPr="0069747F" w:rsidRDefault="0069747F" w:rsidP="008E292F">
            <w:pPr>
              <w:pStyle w:val="ListParagraph"/>
              <w:numPr>
                <w:ilvl w:val="0"/>
                <w:numId w:val="10"/>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Identify improved communication reliability and different latency constraints combinations for both wide and local area deployments [RAN1]</w:t>
            </w:r>
          </w:p>
          <w:p w14:paraId="09D33929" w14:textId="77777777" w:rsidR="0069747F" w:rsidRPr="0069747F" w:rsidRDefault="0069747F" w:rsidP="008E292F">
            <w:pPr>
              <w:pStyle w:val="ListParagraph"/>
              <w:numPr>
                <w:ilvl w:val="1"/>
                <w:numId w:val="10"/>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Consider the ITU IMT-2020 and the 3GPP TR 38.913 requirements on URLLC and the ability to enable the network to operation with a range of reliability targets and latency constraints.</w:t>
            </w:r>
          </w:p>
          <w:p w14:paraId="3329D233" w14:textId="45E8AA1F" w:rsidR="0069747F" w:rsidRPr="0069747F" w:rsidRDefault="0069747F" w:rsidP="008E292F">
            <w:pPr>
              <w:pStyle w:val="ListParagraph"/>
              <w:numPr>
                <w:ilvl w:val="0"/>
                <w:numId w:val="10"/>
              </w:numPr>
              <w:overflowPunct w:val="0"/>
              <w:autoSpaceDE w:val="0"/>
              <w:autoSpaceDN w:val="0"/>
              <w:adjustRightInd w:val="0"/>
              <w:contextualSpacing/>
              <w:textAlignment w:val="baseline"/>
              <w:rPr>
                <w:bCs/>
                <w:lang w:val="en-US"/>
              </w:rPr>
            </w:pPr>
            <w:r w:rsidRPr="0069747F">
              <w:rPr>
                <w:rFonts w:ascii="Arial" w:hAnsi="Arial" w:cs="Arial"/>
                <w:bCs/>
                <w:sz w:val="20"/>
                <w:szCs w:val="20"/>
                <w:lang w:val="en-US"/>
              </w:rPr>
              <w:t>Identify any potential new evaluations scenarios [RAN1]</w:t>
            </w:r>
          </w:p>
        </w:tc>
      </w:tr>
    </w:tbl>
    <w:p w14:paraId="5AC7568C" w14:textId="08B3564F" w:rsidR="0069747F" w:rsidRPr="00224C96" w:rsidRDefault="0069747F" w:rsidP="00ED54B6">
      <w:pPr>
        <w:rPr>
          <w:lang w:val="en-US"/>
        </w:rPr>
      </w:pPr>
    </w:p>
    <w:p w14:paraId="7ABD09B7" w14:textId="0110F487" w:rsidR="00557D7C" w:rsidRPr="00224C96" w:rsidRDefault="00ED54B6" w:rsidP="00CE7720">
      <w:pPr>
        <w:rPr>
          <w:lang w:val="en-US"/>
        </w:rPr>
      </w:pPr>
      <w:r w:rsidRPr="00224C96">
        <w:rPr>
          <w:lang w:val="en-US"/>
        </w:rPr>
        <w:t>This contribution presents our views on the</w:t>
      </w:r>
      <w:r w:rsidR="00325127" w:rsidRPr="00224C96">
        <w:rPr>
          <w:lang w:val="en-US"/>
        </w:rPr>
        <w:t xml:space="preserve"> </w:t>
      </w:r>
      <w:r w:rsidR="00D27B66" w:rsidRPr="00224C96">
        <w:rPr>
          <w:lang w:val="en-US"/>
        </w:rPr>
        <w:t xml:space="preserve">remaining details of </w:t>
      </w:r>
      <w:r w:rsidR="00D57DD2" w:rsidRPr="00224C96">
        <w:rPr>
          <w:lang w:val="en-US"/>
        </w:rPr>
        <w:t>evaluation scenarios</w:t>
      </w:r>
      <w:r w:rsidR="00325127" w:rsidRPr="00224C96">
        <w:rPr>
          <w:lang w:val="en-US"/>
        </w:rPr>
        <w:t xml:space="preserve"> </w:t>
      </w:r>
      <w:r w:rsidR="001E2C69" w:rsidRPr="00224C96">
        <w:rPr>
          <w:lang w:val="en-US"/>
        </w:rPr>
        <w:t xml:space="preserve">of </w:t>
      </w:r>
      <w:r w:rsidRPr="00224C96">
        <w:rPr>
          <w:lang w:val="en-US"/>
        </w:rPr>
        <w:t>URLLC</w:t>
      </w:r>
      <w:r w:rsidR="00426BCE" w:rsidRPr="00224C96">
        <w:rPr>
          <w:lang w:val="en-US"/>
        </w:rPr>
        <w:t xml:space="preserve"> for LTE</w:t>
      </w:r>
      <w:r w:rsidR="008A210B" w:rsidRPr="00224C96">
        <w:rPr>
          <w:lang w:val="en-US"/>
        </w:rPr>
        <w:t>.</w:t>
      </w:r>
    </w:p>
    <w:p w14:paraId="5D6A4673" w14:textId="72F3915B" w:rsidR="00D27B66" w:rsidRPr="00224C96" w:rsidRDefault="00D27B66" w:rsidP="00CE7720">
      <w:pPr>
        <w:rPr>
          <w:lang w:val="en-US"/>
        </w:rPr>
      </w:pPr>
      <w:r w:rsidRPr="00224C96">
        <w:rPr>
          <w:lang w:val="en-US"/>
        </w:rPr>
        <w:t>It should be noted that two email discussions ha</w:t>
      </w:r>
      <w:r w:rsidR="00EB6212" w:rsidRPr="00224C96">
        <w:rPr>
          <w:lang w:val="en-US"/>
        </w:rPr>
        <w:t>ve</w:t>
      </w:r>
      <w:r w:rsidRPr="00224C96">
        <w:rPr>
          <w:lang w:val="en-US"/>
        </w:rPr>
        <w:t xml:space="preserve"> been taken place since RAN1#90b, one with approval rights</w:t>
      </w:r>
      <w:r w:rsidR="00776996" w:rsidRPr="00224C96">
        <w:rPr>
          <w:lang w:val="en-US"/>
        </w:rPr>
        <w:t xml:space="preserve"> (relating to system level simulation assumptions, see </w:t>
      </w:r>
      <w:r w:rsidR="00366476">
        <w:fldChar w:fldCharType="begin"/>
      </w:r>
      <w:r w:rsidR="00366476" w:rsidRPr="00224C96">
        <w:rPr>
          <w:lang w:val="en-US"/>
        </w:rPr>
        <w:instrText xml:space="preserve"> REF _Ref498616885 \r \h </w:instrText>
      </w:r>
      <w:r w:rsidR="00366476">
        <w:fldChar w:fldCharType="separate"/>
      </w:r>
      <w:r w:rsidR="001E0222">
        <w:rPr>
          <w:lang w:val="en-US"/>
        </w:rPr>
        <w:t>[7]</w:t>
      </w:r>
      <w:r w:rsidR="00366476">
        <w:fldChar w:fldCharType="end"/>
      </w:r>
      <w:r w:rsidR="00776996" w:rsidRPr="00224C96">
        <w:rPr>
          <w:lang w:val="en-US"/>
        </w:rPr>
        <w:t xml:space="preserve">) and one summarizing company views (relating to link level simulation assumptions, see </w:t>
      </w:r>
      <w:r w:rsidR="00366476">
        <w:fldChar w:fldCharType="begin"/>
      </w:r>
      <w:r w:rsidR="00366476" w:rsidRPr="00224C96">
        <w:rPr>
          <w:lang w:val="en-US"/>
        </w:rPr>
        <w:instrText xml:space="preserve"> REF _Ref498616893 \r \h </w:instrText>
      </w:r>
      <w:r w:rsidR="00366476">
        <w:fldChar w:fldCharType="separate"/>
      </w:r>
      <w:r w:rsidR="001E0222">
        <w:rPr>
          <w:lang w:val="en-US"/>
        </w:rPr>
        <w:t>[8]</w:t>
      </w:r>
      <w:r w:rsidR="00366476">
        <w:fldChar w:fldCharType="end"/>
      </w:r>
      <w:r w:rsidR="00776996" w:rsidRPr="00224C96">
        <w:rPr>
          <w:lang w:val="en-US"/>
        </w:rPr>
        <w:t>)</w:t>
      </w:r>
      <w:r w:rsidRPr="00224C96">
        <w:rPr>
          <w:lang w:val="en-US"/>
        </w:rPr>
        <w:t>, and hence these agreements are used as baseline for the discussion.</w:t>
      </w:r>
    </w:p>
    <w:p w14:paraId="2E510A08" w14:textId="71C623B9" w:rsidR="00893EA9" w:rsidRPr="00893EA9" w:rsidRDefault="00893EA9" w:rsidP="00CE7720">
      <w:pPr>
        <w:rPr>
          <w:lang w:val="en-US"/>
        </w:rPr>
      </w:pPr>
      <w:r w:rsidRPr="00224C96">
        <w:rPr>
          <w:lang w:val="en-US"/>
        </w:rPr>
        <w:t xml:space="preserve">This is a revision of </w:t>
      </w:r>
      <w:hyperlink r:id="rId13" w:history="1">
        <w:r w:rsidR="007F521A">
          <w:rPr>
            <w:rStyle w:val="Hyperlink"/>
          </w:rPr>
          <w:t>R1-1720553</w:t>
        </w:r>
      </w:hyperlink>
      <w:r w:rsidRPr="00224C96">
        <w:rPr>
          <w:lang w:val="en-US"/>
        </w:rPr>
        <w:t>.</w:t>
      </w:r>
    </w:p>
    <w:p w14:paraId="412AA818" w14:textId="6AF0B99B" w:rsidR="00E30225" w:rsidRDefault="00E30225" w:rsidP="00E30225">
      <w:pPr>
        <w:pStyle w:val="Heading1"/>
      </w:pPr>
      <w:bookmarkStart w:id="1" w:name="_Ref178064866"/>
      <w:r w:rsidRPr="008E64CF">
        <w:t>Discussion</w:t>
      </w:r>
      <w:bookmarkEnd w:id="1"/>
    </w:p>
    <w:p w14:paraId="300D4CBF" w14:textId="3F45B7B5" w:rsidR="001E2C69" w:rsidRDefault="00077BED" w:rsidP="001E2C69">
      <w:pPr>
        <w:pStyle w:val="Heading2"/>
      </w:pPr>
      <w:r>
        <w:t>Use cases and target requirements</w:t>
      </w:r>
    </w:p>
    <w:p w14:paraId="70A580A7" w14:textId="2F3E0759" w:rsidR="00077BED" w:rsidRPr="00224C96" w:rsidRDefault="008A55CF" w:rsidP="00077BED">
      <w:pPr>
        <w:rPr>
          <w:lang w:val="en-US"/>
        </w:rPr>
      </w:pPr>
      <w:r w:rsidRPr="00224C96">
        <w:rPr>
          <w:lang w:val="en-US"/>
        </w:rPr>
        <w:t xml:space="preserve">At RAN1#90b there were two target requirements agreed for URLLC </w:t>
      </w:r>
      <w:r w:rsidR="00B84B2E" w:rsidRPr="00224C96">
        <w:rPr>
          <w:lang w:val="en-US"/>
        </w:rPr>
        <w:t>in</w:t>
      </w:r>
      <w:r w:rsidRPr="00224C96">
        <w:rPr>
          <w:lang w:val="en-US"/>
        </w:rPr>
        <w:t xml:space="preserve"> LTE, see </w:t>
      </w:r>
      <w:r>
        <w:fldChar w:fldCharType="begin"/>
      </w:r>
      <w:r w:rsidRPr="00224C96">
        <w:rPr>
          <w:lang w:val="en-US"/>
        </w:rPr>
        <w:instrText xml:space="preserve"> REF _Ref494366030 \h </w:instrText>
      </w:r>
      <w:r>
        <w:fldChar w:fldCharType="separate"/>
      </w:r>
      <w:r w:rsidR="001E0222" w:rsidRPr="00224C96">
        <w:rPr>
          <w:lang w:val="en-US"/>
        </w:rPr>
        <w:t xml:space="preserve">Table </w:t>
      </w:r>
      <w:r w:rsidR="001E0222">
        <w:rPr>
          <w:noProof/>
          <w:lang w:val="en-US"/>
        </w:rPr>
        <w:t>1</w:t>
      </w:r>
      <w:r>
        <w:fldChar w:fldCharType="end"/>
      </w:r>
      <w:r w:rsidRPr="00224C96">
        <w:rPr>
          <w:lang w:val="en-US"/>
        </w:rPr>
        <w:t xml:space="preserve">. We believe those are sufficient for </w:t>
      </w:r>
      <w:r w:rsidR="00B84B2E" w:rsidRPr="00224C96">
        <w:rPr>
          <w:lang w:val="en-US"/>
        </w:rPr>
        <w:t>the RAN work on URLLC in LTE</w:t>
      </w:r>
      <w:r w:rsidRPr="00224C96">
        <w:rPr>
          <w:lang w:val="en-US"/>
        </w:rPr>
        <w:t>.</w:t>
      </w:r>
    </w:p>
    <w:p w14:paraId="312CBEFF" w14:textId="5651A33F" w:rsidR="00737320" w:rsidRPr="00224C96" w:rsidRDefault="00B84B2E" w:rsidP="00B84B2E">
      <w:pPr>
        <w:pStyle w:val="Observation"/>
        <w:rPr>
          <w:lang w:val="en-US"/>
        </w:rPr>
      </w:pPr>
      <w:bookmarkStart w:id="2" w:name="_Toc499301165"/>
      <w:r w:rsidRPr="00224C96">
        <w:rPr>
          <w:lang w:val="en-US"/>
        </w:rPr>
        <w:t>No new target requirem</w:t>
      </w:r>
      <w:r w:rsidR="00F97F2E" w:rsidRPr="00224C96">
        <w:rPr>
          <w:lang w:val="en-US"/>
        </w:rPr>
        <w:t>ents for URLLC in LTE are neede</w:t>
      </w:r>
      <w:r w:rsidRPr="00224C96">
        <w:rPr>
          <w:lang w:val="en-US"/>
        </w:rPr>
        <w:t>d</w:t>
      </w:r>
      <w:bookmarkEnd w:id="2"/>
    </w:p>
    <w:p w14:paraId="7A548A3F" w14:textId="518E238C" w:rsidR="00737320" w:rsidRPr="00224C96" w:rsidRDefault="00737320" w:rsidP="00737320">
      <w:pPr>
        <w:pStyle w:val="Caption"/>
        <w:rPr>
          <w:lang w:val="en-US"/>
        </w:rPr>
      </w:pPr>
      <w:bookmarkStart w:id="3" w:name="_Ref494366030"/>
      <w:r w:rsidRPr="00224C96">
        <w:rPr>
          <w:lang w:val="en-US"/>
        </w:rPr>
        <w:t xml:space="preserve">Table </w:t>
      </w:r>
      <w:r>
        <w:fldChar w:fldCharType="begin"/>
      </w:r>
      <w:r w:rsidRPr="00224C96">
        <w:rPr>
          <w:lang w:val="en-US"/>
        </w:rPr>
        <w:instrText xml:space="preserve"> SEQ Table \* ARABIC </w:instrText>
      </w:r>
      <w:r>
        <w:fldChar w:fldCharType="separate"/>
      </w:r>
      <w:r w:rsidR="001E0222">
        <w:rPr>
          <w:noProof/>
          <w:lang w:val="en-US"/>
        </w:rPr>
        <w:t>1</w:t>
      </w:r>
      <w:r>
        <w:fldChar w:fldCharType="end"/>
      </w:r>
      <w:bookmarkEnd w:id="3"/>
      <w:r w:rsidRPr="00224C96">
        <w:rPr>
          <w:lang w:val="en-US"/>
        </w:rPr>
        <w:t xml:space="preserve">: Target </w:t>
      </w:r>
      <w:r w:rsidR="002C04C5" w:rsidRPr="00224C96">
        <w:rPr>
          <w:lang w:val="en-US"/>
        </w:rPr>
        <w:t xml:space="preserve">RAN </w:t>
      </w:r>
      <w:r w:rsidRPr="00224C96">
        <w:rPr>
          <w:lang w:val="en-US"/>
        </w:rPr>
        <w:t>latency and reliability requirements for URLLC for LTE</w:t>
      </w:r>
    </w:p>
    <w:tbl>
      <w:tblPr>
        <w:tblStyle w:val="TableGrid"/>
        <w:tblW w:w="0" w:type="auto"/>
        <w:jc w:val="center"/>
        <w:tblLook w:val="04A0" w:firstRow="1" w:lastRow="0" w:firstColumn="1" w:lastColumn="0" w:noHBand="0" w:noVBand="1"/>
      </w:tblPr>
      <w:tblGrid>
        <w:gridCol w:w="1345"/>
        <w:gridCol w:w="1640"/>
        <w:gridCol w:w="1184"/>
        <w:gridCol w:w="1630"/>
      </w:tblGrid>
      <w:tr w:rsidR="008A55CF" w14:paraId="0F722CB7" w14:textId="3D18C89E" w:rsidTr="00B84B2E">
        <w:trPr>
          <w:jc w:val="center"/>
        </w:trPr>
        <w:tc>
          <w:tcPr>
            <w:tcW w:w="1005" w:type="dxa"/>
            <w:shd w:val="clear" w:color="auto" w:fill="DEEAF6" w:themeFill="accent1" w:themeFillTint="33"/>
          </w:tcPr>
          <w:p w14:paraId="18488408" w14:textId="043C5B63" w:rsidR="008A55CF" w:rsidRDefault="00B84B2E" w:rsidP="00B84B2E">
            <w:pPr>
              <w:jc w:val="center"/>
            </w:pPr>
            <w:r>
              <w:lastRenderedPageBreak/>
              <w:t>Target requirement</w:t>
            </w:r>
          </w:p>
        </w:tc>
        <w:tc>
          <w:tcPr>
            <w:tcW w:w="1640" w:type="dxa"/>
            <w:shd w:val="clear" w:color="auto" w:fill="DEEAF6" w:themeFill="accent1" w:themeFillTint="33"/>
          </w:tcPr>
          <w:p w14:paraId="30FDE52C" w14:textId="77777777" w:rsidR="008A55CF" w:rsidRDefault="008A55CF" w:rsidP="00B84B2E">
            <w:pPr>
              <w:jc w:val="center"/>
            </w:pPr>
            <w:r>
              <w:t>Latency bound</w:t>
            </w:r>
          </w:p>
        </w:tc>
        <w:tc>
          <w:tcPr>
            <w:tcW w:w="1184" w:type="dxa"/>
            <w:shd w:val="clear" w:color="auto" w:fill="DEEAF6" w:themeFill="accent1" w:themeFillTint="33"/>
          </w:tcPr>
          <w:p w14:paraId="174DA0A7" w14:textId="77777777" w:rsidR="008A55CF" w:rsidRDefault="008A55CF" w:rsidP="00B84B2E">
            <w:pPr>
              <w:jc w:val="center"/>
            </w:pPr>
            <w:r>
              <w:t>Reliability</w:t>
            </w:r>
          </w:p>
        </w:tc>
        <w:tc>
          <w:tcPr>
            <w:tcW w:w="1630" w:type="dxa"/>
            <w:shd w:val="clear" w:color="auto" w:fill="DEEAF6" w:themeFill="accent1" w:themeFillTint="33"/>
          </w:tcPr>
          <w:p w14:paraId="7AD52040" w14:textId="45A37324" w:rsidR="008A55CF" w:rsidRDefault="008A55CF" w:rsidP="00B84B2E">
            <w:pPr>
              <w:jc w:val="center"/>
            </w:pPr>
            <w:r>
              <w:t>Payload size [bytes]</w:t>
            </w:r>
          </w:p>
        </w:tc>
      </w:tr>
      <w:tr w:rsidR="008A55CF" w14:paraId="6C470EF1" w14:textId="00ECE6FC" w:rsidTr="00B84B2E">
        <w:trPr>
          <w:jc w:val="center"/>
        </w:trPr>
        <w:tc>
          <w:tcPr>
            <w:tcW w:w="1005" w:type="dxa"/>
          </w:tcPr>
          <w:p w14:paraId="2A2A2BD8" w14:textId="77777777" w:rsidR="008A55CF" w:rsidRDefault="008A55CF" w:rsidP="00B84B2E">
            <w:pPr>
              <w:jc w:val="center"/>
            </w:pPr>
            <w:r>
              <w:t>1</w:t>
            </w:r>
          </w:p>
        </w:tc>
        <w:tc>
          <w:tcPr>
            <w:tcW w:w="1640" w:type="dxa"/>
          </w:tcPr>
          <w:p w14:paraId="2EE0BC43" w14:textId="0281D327" w:rsidR="008A55CF" w:rsidRDefault="002C04C5" w:rsidP="00B84B2E">
            <w:pPr>
              <w:jc w:val="center"/>
            </w:pPr>
            <w:r>
              <w:t>1</w:t>
            </w:r>
            <w:r w:rsidR="008A55CF">
              <w:t>ms</w:t>
            </w:r>
          </w:p>
        </w:tc>
        <w:tc>
          <w:tcPr>
            <w:tcW w:w="1184" w:type="dxa"/>
          </w:tcPr>
          <w:p w14:paraId="7EA3120E" w14:textId="77777777" w:rsidR="008A55CF" w:rsidRDefault="008A55CF" w:rsidP="00B84B2E">
            <w:pPr>
              <w:jc w:val="center"/>
            </w:pPr>
            <w:r>
              <w:t>10</w:t>
            </w:r>
            <w:r w:rsidRPr="003F7D09">
              <w:rPr>
                <w:vertAlign w:val="superscript"/>
              </w:rPr>
              <w:t>-5</w:t>
            </w:r>
          </w:p>
        </w:tc>
        <w:tc>
          <w:tcPr>
            <w:tcW w:w="1630" w:type="dxa"/>
          </w:tcPr>
          <w:p w14:paraId="1B65FCA2" w14:textId="2A850997" w:rsidR="008A55CF" w:rsidRDefault="008A55CF" w:rsidP="00B84B2E">
            <w:pPr>
              <w:jc w:val="center"/>
            </w:pPr>
            <w:r>
              <w:t>32</w:t>
            </w:r>
          </w:p>
        </w:tc>
      </w:tr>
      <w:tr w:rsidR="008A55CF" w14:paraId="2472D264" w14:textId="0F602A29" w:rsidTr="00B84B2E">
        <w:trPr>
          <w:jc w:val="center"/>
        </w:trPr>
        <w:tc>
          <w:tcPr>
            <w:tcW w:w="1005" w:type="dxa"/>
          </w:tcPr>
          <w:p w14:paraId="7D152AFC" w14:textId="77777777" w:rsidR="008A55CF" w:rsidRDefault="008A55CF" w:rsidP="00B84B2E">
            <w:pPr>
              <w:jc w:val="center"/>
            </w:pPr>
            <w:r>
              <w:t>2</w:t>
            </w:r>
          </w:p>
        </w:tc>
        <w:tc>
          <w:tcPr>
            <w:tcW w:w="1640" w:type="dxa"/>
          </w:tcPr>
          <w:p w14:paraId="301EF411" w14:textId="4937FBCA" w:rsidR="008A55CF" w:rsidRDefault="002C04C5" w:rsidP="00B84B2E">
            <w:pPr>
              <w:jc w:val="center"/>
            </w:pPr>
            <w:r>
              <w:t>10</w:t>
            </w:r>
            <w:r w:rsidR="008A55CF">
              <w:t>ms</w:t>
            </w:r>
          </w:p>
        </w:tc>
        <w:tc>
          <w:tcPr>
            <w:tcW w:w="1184" w:type="dxa"/>
          </w:tcPr>
          <w:p w14:paraId="2E860705" w14:textId="19461530" w:rsidR="008A55CF" w:rsidRDefault="008A55CF" w:rsidP="00B84B2E">
            <w:pPr>
              <w:jc w:val="center"/>
            </w:pPr>
            <w:r>
              <w:t>10</w:t>
            </w:r>
            <w:r w:rsidRPr="003F7D09">
              <w:rPr>
                <w:vertAlign w:val="superscript"/>
              </w:rPr>
              <w:t>-</w:t>
            </w:r>
            <w:r>
              <w:rPr>
                <w:vertAlign w:val="superscript"/>
              </w:rPr>
              <w:t>4</w:t>
            </w:r>
          </w:p>
        </w:tc>
        <w:tc>
          <w:tcPr>
            <w:tcW w:w="1630" w:type="dxa"/>
          </w:tcPr>
          <w:p w14:paraId="773E1772" w14:textId="7C6E334C" w:rsidR="008A55CF" w:rsidRDefault="008A55CF" w:rsidP="00B84B2E">
            <w:pPr>
              <w:jc w:val="center"/>
            </w:pPr>
            <w:r>
              <w:t>32</w:t>
            </w:r>
          </w:p>
        </w:tc>
      </w:tr>
    </w:tbl>
    <w:p w14:paraId="2C94D1CF" w14:textId="7A1C10D8" w:rsidR="003F7D09" w:rsidRDefault="00077BED" w:rsidP="00077BED">
      <w:pPr>
        <w:pStyle w:val="Heading2"/>
      </w:pPr>
      <w:r>
        <w:t>Evaluation scenarios</w:t>
      </w:r>
    </w:p>
    <w:p w14:paraId="21BF3558" w14:textId="124F8E2E" w:rsidR="005D5BDD" w:rsidRPr="005D5BDD" w:rsidRDefault="005D5BDD" w:rsidP="005D5BDD">
      <w:pPr>
        <w:pStyle w:val="Heading3"/>
      </w:pPr>
      <w:r>
        <w:t>General</w:t>
      </w:r>
    </w:p>
    <w:p w14:paraId="7787278A" w14:textId="72282E27" w:rsidR="00BE7BC0" w:rsidRPr="00F811B9" w:rsidRDefault="00BE7BC0" w:rsidP="003F7D09">
      <w:pPr>
        <w:pStyle w:val="BodyText"/>
        <w:rPr>
          <w:lang w:val="en-US"/>
        </w:rPr>
      </w:pPr>
      <w:r w:rsidRPr="00F811B9">
        <w:rPr>
          <w:lang w:val="en-US"/>
        </w:rPr>
        <w:t xml:space="preserve">At RAN#90b, it was agreed to use the ITU methodology as baseline </w:t>
      </w:r>
    </w:p>
    <w:tbl>
      <w:tblPr>
        <w:tblStyle w:val="TableGrid"/>
        <w:tblW w:w="0" w:type="auto"/>
        <w:tblLook w:val="04A0" w:firstRow="1" w:lastRow="0" w:firstColumn="1" w:lastColumn="0" w:noHBand="0" w:noVBand="1"/>
      </w:tblPr>
      <w:tblGrid>
        <w:gridCol w:w="9629"/>
      </w:tblGrid>
      <w:tr w:rsidR="00BE7BC0" w:rsidRPr="00342A49" w14:paraId="4DF2A220" w14:textId="77777777" w:rsidTr="00BE7BC0">
        <w:tc>
          <w:tcPr>
            <w:tcW w:w="9629" w:type="dxa"/>
          </w:tcPr>
          <w:p w14:paraId="494181D4" w14:textId="2A6D2BC4" w:rsidR="00BE7BC0" w:rsidRPr="00F811B9" w:rsidRDefault="00BE7BC0" w:rsidP="00BE7BC0">
            <w:r w:rsidRPr="00F811B9">
              <w:rPr>
                <w:highlight w:val="green"/>
              </w:rPr>
              <w:t>Agreement:</w:t>
            </w:r>
            <w:r w:rsidRPr="00F811B9">
              <w:t xml:space="preserve"> </w:t>
            </w:r>
          </w:p>
          <w:p w14:paraId="3F543752" w14:textId="77777777" w:rsidR="00BE7BC0" w:rsidRPr="00F811B9" w:rsidRDefault="00BE7BC0" w:rsidP="008E292F">
            <w:pPr>
              <w:numPr>
                <w:ilvl w:val="0"/>
                <w:numId w:val="15"/>
              </w:numPr>
              <w:spacing w:after="0"/>
              <w:rPr>
                <w:lang w:eastAsia="ja-JP"/>
              </w:rPr>
            </w:pPr>
            <w:r w:rsidRPr="00F811B9">
              <w:rPr>
                <w:lang w:eastAsia="ja-JP"/>
              </w:rPr>
              <w:t xml:space="preserve">Evaluation method: </w:t>
            </w:r>
          </w:p>
          <w:p w14:paraId="1CDB13FE" w14:textId="77777777" w:rsidR="00BE7BC0" w:rsidRPr="00F811B9" w:rsidRDefault="00BE7BC0" w:rsidP="008E292F">
            <w:pPr>
              <w:numPr>
                <w:ilvl w:val="1"/>
                <w:numId w:val="15"/>
              </w:numPr>
              <w:spacing w:after="0"/>
              <w:rPr>
                <w:lang w:val="en-US" w:eastAsia="ja-JP"/>
              </w:rPr>
            </w:pPr>
            <w:r w:rsidRPr="00F811B9">
              <w:rPr>
                <w:lang w:val="en-US" w:eastAsia="ja-JP"/>
              </w:rPr>
              <w:t>Use Link level simulation based on ITU methodology (i.e. a step-wise approach)</w:t>
            </w:r>
          </w:p>
          <w:p w14:paraId="1B9AAA87" w14:textId="77777777" w:rsidR="00BE7BC0" w:rsidRPr="00F811B9" w:rsidRDefault="00BE7BC0" w:rsidP="008E292F">
            <w:pPr>
              <w:numPr>
                <w:ilvl w:val="2"/>
                <w:numId w:val="15"/>
              </w:numPr>
              <w:spacing w:after="0"/>
              <w:rPr>
                <w:lang w:val="en-US" w:eastAsia="ja-JP"/>
              </w:rPr>
            </w:pPr>
            <w:r w:rsidRPr="00F811B9">
              <w:rPr>
                <w:lang w:val="en-US" w:eastAsia="ja-JP"/>
              </w:rPr>
              <w:t>The fulfilment of the reliability target is verified in link level simulations at a reference SINR, i.e. Q, resulting from system level simulations.</w:t>
            </w:r>
          </w:p>
          <w:p w14:paraId="178CB9D0" w14:textId="77777777" w:rsidR="00BE7BC0" w:rsidRPr="00F811B9" w:rsidRDefault="00BE7BC0" w:rsidP="008E292F">
            <w:pPr>
              <w:numPr>
                <w:ilvl w:val="3"/>
                <w:numId w:val="15"/>
              </w:numPr>
              <w:spacing w:after="0"/>
              <w:rPr>
                <w:lang w:eastAsia="ja-JP"/>
              </w:rPr>
            </w:pPr>
            <w:r w:rsidRPr="00F811B9">
              <w:rPr>
                <w:lang w:eastAsia="ja-JP"/>
              </w:rPr>
              <w:t xml:space="preserve">FFS: </w:t>
            </w:r>
          </w:p>
          <w:p w14:paraId="0CC11FF5" w14:textId="77777777" w:rsidR="00BE7BC0" w:rsidRPr="00F811B9" w:rsidRDefault="00BE7BC0" w:rsidP="008E292F">
            <w:pPr>
              <w:numPr>
                <w:ilvl w:val="4"/>
                <w:numId w:val="15"/>
              </w:numPr>
              <w:spacing w:after="0"/>
              <w:rPr>
                <w:lang w:val="en-US" w:eastAsia="ja-JP"/>
              </w:rPr>
            </w:pPr>
            <w:r w:rsidRPr="00F811B9">
              <w:rPr>
                <w:lang w:val="en-US" w:eastAsia="ja-JP"/>
              </w:rPr>
              <w:t>The simulation assumptions to derive the reference SINR, i.e. Q</w:t>
            </w:r>
          </w:p>
          <w:p w14:paraId="67F3A0BD" w14:textId="77777777" w:rsidR="00BE7BC0" w:rsidRPr="00F811B9" w:rsidRDefault="00BE7BC0" w:rsidP="008E292F">
            <w:pPr>
              <w:numPr>
                <w:ilvl w:val="4"/>
                <w:numId w:val="15"/>
              </w:numPr>
              <w:spacing w:after="0"/>
              <w:rPr>
                <w:lang w:val="en-US" w:eastAsia="ja-JP"/>
              </w:rPr>
            </w:pPr>
            <w:r w:rsidRPr="00F811B9">
              <w:rPr>
                <w:lang w:val="en-US" w:eastAsia="ja-JP"/>
              </w:rPr>
              <w:t>The reference SINR is calibrated among companies</w:t>
            </w:r>
          </w:p>
          <w:p w14:paraId="086A6F58" w14:textId="77777777" w:rsidR="00BE7BC0" w:rsidRPr="00F811B9" w:rsidRDefault="00BE7BC0" w:rsidP="008E292F">
            <w:pPr>
              <w:numPr>
                <w:ilvl w:val="1"/>
                <w:numId w:val="15"/>
              </w:numPr>
              <w:spacing w:after="0"/>
              <w:rPr>
                <w:lang w:val="en-US" w:eastAsia="ja-JP"/>
              </w:rPr>
            </w:pPr>
            <w:r w:rsidRPr="00F811B9">
              <w:rPr>
                <w:lang w:val="en-US" w:eastAsia="ja-JP"/>
              </w:rPr>
              <w:t>Other link level simulation methodologies not focussing on the ITU requirement are not precluded.</w:t>
            </w:r>
          </w:p>
          <w:p w14:paraId="763E4008" w14:textId="77777777" w:rsidR="00BE7BC0" w:rsidRPr="00F811B9" w:rsidRDefault="00BE7BC0" w:rsidP="008E292F">
            <w:pPr>
              <w:numPr>
                <w:ilvl w:val="2"/>
                <w:numId w:val="15"/>
              </w:numPr>
              <w:spacing w:after="0"/>
              <w:rPr>
                <w:lang w:eastAsia="ja-JP"/>
              </w:rPr>
            </w:pPr>
            <w:r w:rsidRPr="00F811B9">
              <w:rPr>
                <w:lang w:eastAsia="ja-JP"/>
              </w:rPr>
              <w:t>FFS details</w:t>
            </w:r>
          </w:p>
          <w:p w14:paraId="78256723" w14:textId="3F05F716" w:rsidR="00BE7BC0" w:rsidRPr="00F811B9" w:rsidRDefault="00BE7BC0" w:rsidP="008E292F">
            <w:pPr>
              <w:numPr>
                <w:ilvl w:val="1"/>
                <w:numId w:val="15"/>
              </w:numPr>
              <w:spacing w:after="0"/>
              <w:rPr>
                <w:lang w:val="en-US" w:eastAsia="ja-JP"/>
              </w:rPr>
            </w:pPr>
            <w:r w:rsidRPr="00F811B9">
              <w:rPr>
                <w:lang w:val="en-US" w:eastAsia="ja-JP"/>
              </w:rPr>
              <w:t>The error probability should be provided for a range of SNR</w:t>
            </w:r>
          </w:p>
        </w:tc>
      </w:tr>
    </w:tbl>
    <w:p w14:paraId="0A7F89E1" w14:textId="77777777" w:rsidR="00BE7BC0" w:rsidRPr="00F811B9" w:rsidRDefault="00BE7BC0" w:rsidP="003F7D09">
      <w:pPr>
        <w:pStyle w:val="BodyText"/>
        <w:rPr>
          <w:lang w:val="en-US"/>
        </w:rPr>
      </w:pPr>
    </w:p>
    <w:p w14:paraId="7137F31D" w14:textId="496157C8" w:rsidR="0092226E" w:rsidRPr="00F811B9" w:rsidRDefault="0092226E" w:rsidP="003F7D09">
      <w:pPr>
        <w:pStyle w:val="BodyText"/>
        <w:rPr>
          <w:lang w:val="en-US"/>
        </w:rPr>
      </w:pPr>
      <w:r w:rsidRPr="00F811B9">
        <w:rPr>
          <w:lang w:val="en-US"/>
        </w:rPr>
        <w:t>In this step-wise approach, system level simulations are used to get a SINR distribution that can be used for further evaluations in link level simulations. It is believed that this is sufficient and that no additional system level simulation methodologies are required.</w:t>
      </w:r>
    </w:p>
    <w:p w14:paraId="1038B17F" w14:textId="41E03BF4" w:rsidR="0092226E" w:rsidRPr="00F811B9" w:rsidRDefault="006339F2" w:rsidP="0092226E">
      <w:pPr>
        <w:pStyle w:val="Proposal"/>
        <w:rPr>
          <w:lang w:val="en-US"/>
        </w:rPr>
      </w:pPr>
      <w:bookmarkStart w:id="4" w:name="_Toc499301168"/>
      <w:r w:rsidRPr="00F811B9">
        <w:rPr>
          <w:lang w:val="en-US"/>
        </w:rPr>
        <w:t xml:space="preserve">No additional system level simulation methodology, in addition to the </w:t>
      </w:r>
      <w:r w:rsidR="00944BF2" w:rsidRPr="00F811B9">
        <w:rPr>
          <w:lang w:val="en-US"/>
        </w:rPr>
        <w:t xml:space="preserve">one part of the </w:t>
      </w:r>
      <w:r w:rsidRPr="00F811B9">
        <w:rPr>
          <w:lang w:val="en-US"/>
        </w:rPr>
        <w:t>step-wise ITU methodology</w:t>
      </w:r>
      <w:r w:rsidR="00F62A34" w:rsidRPr="00F811B9">
        <w:rPr>
          <w:lang w:val="en-US"/>
        </w:rPr>
        <w:t>,</w:t>
      </w:r>
      <w:r w:rsidRPr="00F811B9">
        <w:rPr>
          <w:lang w:val="en-US"/>
        </w:rPr>
        <w:t xml:space="preserve"> is required</w:t>
      </w:r>
      <w:bookmarkEnd w:id="4"/>
    </w:p>
    <w:p w14:paraId="406BBD2B" w14:textId="7289D92C" w:rsidR="00031031" w:rsidRPr="00F811B9" w:rsidRDefault="00944BF2" w:rsidP="006339F2">
      <w:pPr>
        <w:rPr>
          <w:lang w:val="en-US"/>
        </w:rPr>
      </w:pPr>
      <w:r w:rsidRPr="00F811B9">
        <w:rPr>
          <w:lang w:val="en-US"/>
        </w:rPr>
        <w:t xml:space="preserve">For link level evaluations the system level simulations are used to get the SINR CDF to set in the link simulations. Link simulations are then performed with the set of parameter settings being discussed in </w:t>
      </w:r>
      <w:r w:rsidR="00833A3F">
        <w:fldChar w:fldCharType="begin"/>
      </w:r>
      <w:r w:rsidR="00833A3F" w:rsidRPr="00F811B9">
        <w:rPr>
          <w:lang w:val="en-US"/>
        </w:rPr>
        <w:instrText xml:space="preserve"> REF _Ref498616893 \r \h </w:instrText>
      </w:r>
      <w:r w:rsidR="00833A3F">
        <w:fldChar w:fldCharType="separate"/>
      </w:r>
      <w:r w:rsidR="001E0222">
        <w:rPr>
          <w:lang w:val="en-US"/>
        </w:rPr>
        <w:t>[8]</w:t>
      </w:r>
      <w:r w:rsidR="00833A3F">
        <w:fldChar w:fldCharType="end"/>
      </w:r>
      <w:r w:rsidRPr="00F811B9">
        <w:rPr>
          <w:lang w:val="en-US"/>
        </w:rPr>
        <w:t>. We do not see a need for further link simulation methodologies to be used for the work.</w:t>
      </w:r>
    </w:p>
    <w:p w14:paraId="4946441F" w14:textId="3B28E542" w:rsidR="00944BF2" w:rsidRPr="00F811B9" w:rsidRDefault="00944BF2" w:rsidP="00944BF2">
      <w:pPr>
        <w:pStyle w:val="Proposal"/>
        <w:rPr>
          <w:lang w:val="en-US"/>
        </w:rPr>
      </w:pPr>
      <w:bookmarkStart w:id="5" w:name="_Toc499301169"/>
      <w:r w:rsidRPr="00F811B9">
        <w:rPr>
          <w:lang w:val="en-US"/>
        </w:rPr>
        <w:t>No additional link level simulation methodology, in addition to the one part of the step-wise ITU methodology, is required</w:t>
      </w:r>
      <w:bookmarkEnd w:id="5"/>
    </w:p>
    <w:p w14:paraId="332C2DC5" w14:textId="77777777" w:rsidR="00752D1A" w:rsidRDefault="00752D1A" w:rsidP="00752D1A">
      <w:pPr>
        <w:pStyle w:val="Heading3"/>
      </w:pPr>
      <w:r>
        <w:t>System level evaluations</w:t>
      </w:r>
    </w:p>
    <w:p w14:paraId="0643D130" w14:textId="2F4561CC" w:rsidR="005638DC" w:rsidRPr="00F811B9" w:rsidRDefault="006D2FA7" w:rsidP="00752D1A">
      <w:pPr>
        <w:rPr>
          <w:lang w:val="en-US"/>
        </w:rPr>
      </w:pPr>
      <w:r w:rsidRPr="00F811B9">
        <w:rPr>
          <w:lang w:val="en-US"/>
        </w:rPr>
        <w:t>The following assumptions were agreed from the RAN1#90b email approval:</w:t>
      </w:r>
    </w:p>
    <w:tbl>
      <w:tblPr>
        <w:tblStyle w:val="TableGrid"/>
        <w:tblW w:w="0" w:type="auto"/>
        <w:tblLook w:val="04A0" w:firstRow="1" w:lastRow="0" w:firstColumn="1" w:lastColumn="0" w:noHBand="0" w:noVBand="1"/>
      </w:tblPr>
      <w:tblGrid>
        <w:gridCol w:w="9629"/>
      </w:tblGrid>
      <w:tr w:rsidR="007A5E94" w:rsidRPr="00DB452B" w14:paraId="087EC0D9" w14:textId="77777777" w:rsidTr="007A5E94">
        <w:tc>
          <w:tcPr>
            <w:tcW w:w="9629" w:type="dxa"/>
          </w:tcPr>
          <w:p w14:paraId="30772999" w14:textId="74856DBA" w:rsidR="007A5E94" w:rsidRPr="008E292F" w:rsidRDefault="008E292F" w:rsidP="007A5E94">
            <w:pPr>
              <w:pStyle w:val="BodyText"/>
              <w:rPr>
                <w:rFonts w:ascii="Calibri" w:hAnsi="Calibri"/>
                <w:lang w:val="en-US" w:eastAsia="sv-SE"/>
              </w:rPr>
            </w:pPr>
            <w:r w:rsidRPr="00535800">
              <w:rPr>
                <w:rFonts w:ascii="Calibri" w:hAnsi="Calibri"/>
                <w:bCs/>
                <w:highlight w:val="green"/>
                <w:lang w:val="en-US"/>
              </w:rPr>
              <w:t>Agreement</w:t>
            </w:r>
            <w:r w:rsidR="007A5E94" w:rsidRPr="00535800">
              <w:rPr>
                <w:rFonts w:ascii="Calibri" w:hAnsi="Calibri"/>
                <w:highlight w:val="green"/>
                <w:lang w:val="en-US"/>
              </w:rPr>
              <w:t>:</w:t>
            </w:r>
          </w:p>
          <w:p w14:paraId="6683AE5E" w14:textId="77777777" w:rsidR="007A5E94" w:rsidRPr="00F811B9" w:rsidRDefault="007A5E94" w:rsidP="007A5E94">
            <w:pPr>
              <w:pStyle w:val="BodyText"/>
              <w:rPr>
                <w:rFonts w:ascii="Calibri" w:hAnsi="Calibri"/>
                <w:lang w:val="en-US"/>
              </w:rPr>
            </w:pPr>
            <w:r w:rsidRPr="00F811B9">
              <w:rPr>
                <w:rFonts w:ascii="Calibri" w:hAnsi="Calibri"/>
                <w:lang w:val="en-US"/>
              </w:rPr>
              <w:t>The SINR from system level evaluations is based on long-term SINR at a given position in the network and excludes fast fading component.</w:t>
            </w:r>
          </w:p>
          <w:p w14:paraId="64C5398B" w14:textId="4B1F7A2F" w:rsidR="007A5E94" w:rsidRPr="00F811B9" w:rsidRDefault="008E292F" w:rsidP="007A5E94">
            <w:pPr>
              <w:pStyle w:val="BodyText"/>
              <w:rPr>
                <w:rFonts w:ascii="Calibri" w:hAnsi="Calibri"/>
                <w:lang w:val="en-US"/>
              </w:rPr>
            </w:pPr>
            <w:r w:rsidRPr="00F811B9">
              <w:rPr>
                <w:rFonts w:ascii="Calibri" w:hAnsi="Calibri"/>
                <w:bCs/>
                <w:highlight w:val="green"/>
                <w:lang w:val="en-US"/>
              </w:rPr>
              <w:t>Agreement</w:t>
            </w:r>
            <w:r w:rsidR="007A5E94" w:rsidRPr="00F811B9">
              <w:rPr>
                <w:rFonts w:ascii="Calibri" w:hAnsi="Calibri"/>
                <w:highlight w:val="green"/>
                <w:lang w:val="en-US"/>
              </w:rPr>
              <w:t>:</w:t>
            </w:r>
          </w:p>
          <w:p w14:paraId="6EA7F09B" w14:textId="2EFF1778" w:rsidR="007A5E94" w:rsidRPr="00F811B9" w:rsidRDefault="007A5E94" w:rsidP="007A5E94">
            <w:pPr>
              <w:rPr>
                <w:rFonts w:ascii="Calibri" w:hAnsi="Calibri"/>
                <w:lang w:val="en-US"/>
              </w:rPr>
            </w:pPr>
            <w:r w:rsidRPr="00F811B9">
              <w:rPr>
                <w:rFonts w:ascii="Calibri" w:hAnsi="Calibri"/>
                <w:lang w:val="en-US"/>
              </w:rPr>
              <w:lastRenderedPageBreak/>
              <w:t xml:space="preserve">The SINR collected in system level simulations is the one at the antenna connector reference point (no </w:t>
            </w:r>
            <w:r w:rsidR="002C04C5" w:rsidRPr="00F811B9">
              <w:rPr>
                <w:rFonts w:ascii="Calibri" w:hAnsi="Calibri"/>
                <w:lang w:val="en-US"/>
              </w:rPr>
              <w:t>combination of antenna ports is</w:t>
            </w:r>
            <w:r w:rsidRPr="00F811B9">
              <w:rPr>
                <w:rFonts w:ascii="Calibri" w:hAnsi="Calibri"/>
                <w:lang w:val="en-US"/>
              </w:rPr>
              <w:t xml:space="preserve"> considered).</w:t>
            </w:r>
          </w:p>
          <w:p w14:paraId="28EE6049" w14:textId="77777777" w:rsidR="008E292F" w:rsidRPr="008E292F" w:rsidRDefault="008E292F" w:rsidP="008E292F">
            <w:pPr>
              <w:pStyle w:val="BodyText"/>
              <w:rPr>
                <w:rFonts w:ascii="Calibri" w:hAnsi="Calibri"/>
                <w:lang w:val="en-US" w:eastAsia="sv-SE"/>
              </w:rPr>
            </w:pPr>
            <w:r w:rsidRPr="008E292F">
              <w:rPr>
                <w:rFonts w:ascii="Calibri" w:hAnsi="Calibri"/>
                <w:bCs/>
                <w:highlight w:val="green"/>
                <w:lang w:val="en-US"/>
              </w:rPr>
              <w:t>Agreements:</w:t>
            </w:r>
          </w:p>
          <w:p w14:paraId="5BF0971A" w14:textId="77777777" w:rsidR="008E292F" w:rsidRPr="008E292F" w:rsidRDefault="008E292F" w:rsidP="008E292F">
            <w:pPr>
              <w:pStyle w:val="BodyText"/>
              <w:numPr>
                <w:ilvl w:val="0"/>
                <w:numId w:val="16"/>
              </w:numPr>
              <w:rPr>
                <w:rFonts w:ascii="Calibri" w:hAnsi="Calibri"/>
                <w:lang w:val="en-US"/>
              </w:rPr>
            </w:pPr>
            <w:r w:rsidRPr="008E292F">
              <w:rPr>
                <w:rFonts w:ascii="Calibri" w:hAnsi="Calibri"/>
                <w:lang w:val="en-US"/>
              </w:rPr>
              <w:t>Since the SINR is derived at the antenna connector without combination between ports, it is assumed that the assumption on number of antenna elements for the UE does not have an impact to the derived SINR point.</w:t>
            </w:r>
          </w:p>
          <w:p w14:paraId="2F225097" w14:textId="1AA3FF93" w:rsidR="008E292F" w:rsidRPr="008E292F" w:rsidRDefault="008E292F" w:rsidP="008E292F">
            <w:pPr>
              <w:pStyle w:val="BodyText"/>
              <w:numPr>
                <w:ilvl w:val="0"/>
                <w:numId w:val="16"/>
              </w:numPr>
              <w:rPr>
                <w:rFonts w:ascii="Calibri" w:hAnsi="Calibri"/>
                <w:color w:val="000000"/>
                <w:lang w:val="en-US"/>
              </w:rPr>
            </w:pPr>
            <w:r w:rsidRPr="008E292F">
              <w:rPr>
                <w:rFonts w:ascii="Calibri" w:hAnsi="Calibri"/>
                <w:lang w:val="en-US"/>
              </w:rPr>
              <w:t xml:space="preserve">The channel model used for </w:t>
            </w:r>
            <w:r w:rsidRPr="008E292F">
              <w:rPr>
                <w:rFonts w:ascii="Calibri" w:hAnsi="Calibri"/>
                <w:color w:val="000000"/>
                <w:lang w:val="en-US"/>
              </w:rPr>
              <w:t xml:space="preserve">system level evaluations is the one described in 3GPP TR 38.901 (also called </w:t>
            </w:r>
            <w:r w:rsidR="00CD2A80">
              <w:rPr>
                <w:rFonts w:ascii="Calibri" w:hAnsi="Calibri"/>
                <w:color w:val="000000"/>
                <w:lang w:val="en-US"/>
              </w:rPr>
              <w:t>UMa</w:t>
            </w:r>
            <w:r w:rsidRPr="008E292F">
              <w:rPr>
                <w:rFonts w:ascii="Calibri" w:hAnsi="Calibri"/>
                <w:color w:val="000000"/>
                <w:lang w:val="en-US"/>
              </w:rPr>
              <w:t xml:space="preserve"> B in ITU Eval document). </w:t>
            </w:r>
          </w:p>
          <w:p w14:paraId="490D9E3C" w14:textId="77777777" w:rsidR="007A5E94" w:rsidRPr="008E292F" w:rsidRDefault="008E292F" w:rsidP="008E292F">
            <w:pPr>
              <w:pStyle w:val="BodyText"/>
              <w:numPr>
                <w:ilvl w:val="0"/>
                <w:numId w:val="16"/>
              </w:numPr>
              <w:rPr>
                <w:rFonts w:ascii="Calibri" w:hAnsi="Calibri"/>
                <w:color w:val="000000"/>
                <w:lang w:val="en-US"/>
              </w:rPr>
            </w:pPr>
            <w:r w:rsidRPr="008E292F">
              <w:rPr>
                <w:rFonts w:ascii="Calibri" w:hAnsi="Calibri"/>
                <w:color w:val="000000"/>
                <w:lang w:val="en-US"/>
              </w:rPr>
              <w:t>The following simulation settings for Urban Macro-URLLC are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9"/>
              <w:gridCol w:w="4997"/>
            </w:tblGrid>
            <w:tr w:rsidR="008E292F" w:rsidRPr="008E292F" w14:paraId="656CF50D" w14:textId="77777777" w:rsidTr="008E292F">
              <w:trPr>
                <w:trHeight w:val="147"/>
                <w:jc w:val="center"/>
              </w:trPr>
              <w:tc>
                <w:tcPr>
                  <w:tcW w:w="3299" w:type="dxa"/>
                  <w:shd w:val="clear" w:color="auto" w:fill="D9E2F3"/>
                  <w:tcMar>
                    <w:top w:w="0" w:type="dxa"/>
                    <w:left w:w="108" w:type="dxa"/>
                    <w:bottom w:w="0" w:type="dxa"/>
                    <w:right w:w="108" w:type="dxa"/>
                  </w:tcMar>
                  <w:hideMark/>
                </w:tcPr>
                <w:p w14:paraId="3315FA8F" w14:textId="77777777" w:rsidR="008E292F" w:rsidRPr="008E292F" w:rsidRDefault="008E292F" w:rsidP="008E292F">
                  <w:pPr>
                    <w:spacing w:before="20" w:after="20" w:line="276" w:lineRule="auto"/>
                    <w:rPr>
                      <w:rFonts w:ascii="Calibri" w:hAnsi="Calibri"/>
                      <w:lang w:eastAsia="sv-SE"/>
                    </w:rPr>
                  </w:pPr>
                  <w:r w:rsidRPr="008E292F">
                    <w:rPr>
                      <w:rFonts w:ascii="Calibri" w:hAnsi="Calibri"/>
                    </w:rPr>
                    <w:t>Parameter</w:t>
                  </w:r>
                </w:p>
              </w:tc>
              <w:tc>
                <w:tcPr>
                  <w:tcW w:w="4997" w:type="dxa"/>
                  <w:shd w:val="clear" w:color="auto" w:fill="D9E2F3"/>
                  <w:tcMar>
                    <w:top w:w="0" w:type="dxa"/>
                    <w:left w:w="108" w:type="dxa"/>
                    <w:bottom w:w="0" w:type="dxa"/>
                    <w:right w:w="108" w:type="dxa"/>
                  </w:tcMar>
                  <w:hideMark/>
                </w:tcPr>
                <w:p w14:paraId="6D3A0209" w14:textId="77777777" w:rsidR="008E292F" w:rsidRPr="008E292F" w:rsidRDefault="008E292F" w:rsidP="008E292F">
                  <w:pPr>
                    <w:spacing w:before="20" w:after="20" w:line="276" w:lineRule="auto"/>
                    <w:rPr>
                      <w:rFonts w:ascii="Calibri" w:hAnsi="Calibri"/>
                    </w:rPr>
                  </w:pPr>
                  <w:r w:rsidRPr="008E292F">
                    <w:rPr>
                      <w:rFonts w:ascii="Calibri" w:hAnsi="Calibri"/>
                    </w:rPr>
                    <w:t>Value</w:t>
                  </w:r>
                </w:p>
              </w:tc>
            </w:tr>
            <w:tr w:rsidR="008E292F" w:rsidRPr="008E292F" w14:paraId="747F5C87" w14:textId="77777777" w:rsidTr="008E292F">
              <w:trPr>
                <w:trHeight w:val="147"/>
                <w:jc w:val="center"/>
              </w:trPr>
              <w:tc>
                <w:tcPr>
                  <w:tcW w:w="3299" w:type="dxa"/>
                  <w:tcMar>
                    <w:top w:w="0" w:type="dxa"/>
                    <w:left w:w="108" w:type="dxa"/>
                    <w:bottom w:w="0" w:type="dxa"/>
                    <w:right w:w="108" w:type="dxa"/>
                  </w:tcMar>
                  <w:hideMark/>
                </w:tcPr>
                <w:p w14:paraId="2001CF36" w14:textId="77777777" w:rsidR="008E292F" w:rsidRPr="008E292F" w:rsidRDefault="008E292F" w:rsidP="008E292F">
                  <w:pPr>
                    <w:spacing w:before="20" w:after="20" w:line="276" w:lineRule="auto"/>
                    <w:rPr>
                      <w:rFonts w:ascii="Calibri" w:hAnsi="Calibri"/>
                    </w:rPr>
                  </w:pPr>
                  <w:r w:rsidRPr="008E292F">
                    <w:rPr>
                      <w:rFonts w:ascii="Calibri" w:hAnsi="Calibri"/>
                    </w:rPr>
                    <w:t>Carrier frequency for evaluation</w:t>
                  </w:r>
                </w:p>
              </w:tc>
              <w:tc>
                <w:tcPr>
                  <w:tcW w:w="4997" w:type="dxa"/>
                  <w:tcMar>
                    <w:top w:w="0" w:type="dxa"/>
                    <w:left w:w="108" w:type="dxa"/>
                    <w:bottom w:w="0" w:type="dxa"/>
                    <w:right w:w="108" w:type="dxa"/>
                  </w:tcMar>
                  <w:hideMark/>
                </w:tcPr>
                <w:p w14:paraId="00771C25" w14:textId="77777777" w:rsidR="008E292F" w:rsidRPr="008E292F" w:rsidRDefault="008E292F" w:rsidP="008E292F">
                  <w:pPr>
                    <w:spacing w:before="20" w:after="20" w:line="276" w:lineRule="auto"/>
                    <w:rPr>
                      <w:rFonts w:ascii="Calibri" w:hAnsi="Calibri"/>
                    </w:rPr>
                  </w:pPr>
                  <w:r w:rsidRPr="008E292F">
                    <w:rPr>
                      <w:rFonts w:ascii="Calibri" w:hAnsi="Calibri"/>
                    </w:rPr>
                    <w:t>700 MHz</w:t>
                  </w:r>
                </w:p>
              </w:tc>
            </w:tr>
            <w:tr w:rsidR="008E292F" w:rsidRPr="008E292F" w14:paraId="54616F57" w14:textId="77777777" w:rsidTr="008E292F">
              <w:trPr>
                <w:trHeight w:val="147"/>
                <w:jc w:val="center"/>
              </w:trPr>
              <w:tc>
                <w:tcPr>
                  <w:tcW w:w="3299" w:type="dxa"/>
                  <w:tcMar>
                    <w:top w:w="0" w:type="dxa"/>
                    <w:left w:w="108" w:type="dxa"/>
                    <w:bottom w:w="0" w:type="dxa"/>
                    <w:right w:w="108" w:type="dxa"/>
                  </w:tcMar>
                  <w:hideMark/>
                </w:tcPr>
                <w:p w14:paraId="550DA3E0" w14:textId="77777777" w:rsidR="008E292F" w:rsidRPr="008E292F" w:rsidRDefault="008E292F" w:rsidP="008E292F">
                  <w:pPr>
                    <w:spacing w:before="20" w:after="20" w:line="276" w:lineRule="auto"/>
                    <w:rPr>
                      <w:rFonts w:ascii="Calibri" w:hAnsi="Calibri"/>
                    </w:rPr>
                  </w:pPr>
                  <w:r w:rsidRPr="008E292F">
                    <w:rPr>
                      <w:rFonts w:ascii="Calibri" w:hAnsi="Calibri"/>
                    </w:rPr>
                    <w:t>Inter-site distance</w:t>
                  </w:r>
                </w:p>
              </w:tc>
              <w:tc>
                <w:tcPr>
                  <w:tcW w:w="4997" w:type="dxa"/>
                  <w:tcMar>
                    <w:top w:w="0" w:type="dxa"/>
                    <w:left w:w="108" w:type="dxa"/>
                    <w:bottom w:w="0" w:type="dxa"/>
                    <w:right w:w="108" w:type="dxa"/>
                  </w:tcMar>
                  <w:hideMark/>
                </w:tcPr>
                <w:p w14:paraId="07549EEC" w14:textId="77777777" w:rsidR="008E292F" w:rsidRPr="008E292F" w:rsidRDefault="008E292F" w:rsidP="008E292F">
                  <w:pPr>
                    <w:spacing w:before="20" w:after="20" w:line="276" w:lineRule="auto"/>
                    <w:rPr>
                      <w:rFonts w:ascii="Calibri" w:hAnsi="Calibri"/>
                    </w:rPr>
                  </w:pPr>
                  <w:r w:rsidRPr="008E292F">
                    <w:rPr>
                      <w:rFonts w:ascii="Calibri" w:hAnsi="Calibri"/>
                    </w:rPr>
                    <w:t>500 m</w:t>
                  </w:r>
                </w:p>
              </w:tc>
            </w:tr>
            <w:tr w:rsidR="008E292F" w:rsidRPr="008E292F" w14:paraId="106BDA5E" w14:textId="77777777" w:rsidTr="008E292F">
              <w:trPr>
                <w:trHeight w:val="147"/>
                <w:jc w:val="center"/>
              </w:trPr>
              <w:tc>
                <w:tcPr>
                  <w:tcW w:w="3299" w:type="dxa"/>
                  <w:tcMar>
                    <w:top w:w="0" w:type="dxa"/>
                    <w:left w:w="108" w:type="dxa"/>
                    <w:bottom w:w="0" w:type="dxa"/>
                    <w:right w:w="108" w:type="dxa"/>
                  </w:tcMar>
                  <w:hideMark/>
                </w:tcPr>
                <w:p w14:paraId="38F951DE" w14:textId="77777777" w:rsidR="008E292F" w:rsidRPr="008E292F" w:rsidRDefault="008E292F" w:rsidP="008E292F">
                  <w:pPr>
                    <w:spacing w:before="20" w:after="20" w:line="276" w:lineRule="auto"/>
                    <w:rPr>
                      <w:rFonts w:ascii="Calibri" w:hAnsi="Calibri"/>
                    </w:rPr>
                  </w:pPr>
                  <w:r w:rsidRPr="008E292F">
                    <w:rPr>
                      <w:rFonts w:ascii="Calibri" w:hAnsi="Calibri"/>
                    </w:rPr>
                    <w:t>UE power class</w:t>
                  </w:r>
                </w:p>
              </w:tc>
              <w:tc>
                <w:tcPr>
                  <w:tcW w:w="4997" w:type="dxa"/>
                  <w:tcMar>
                    <w:top w:w="0" w:type="dxa"/>
                    <w:left w:w="108" w:type="dxa"/>
                    <w:bottom w:w="0" w:type="dxa"/>
                    <w:right w:w="108" w:type="dxa"/>
                  </w:tcMar>
                  <w:hideMark/>
                </w:tcPr>
                <w:p w14:paraId="4FC695C1" w14:textId="77777777" w:rsidR="008E292F" w:rsidRPr="008E292F" w:rsidRDefault="008E292F" w:rsidP="008E292F">
                  <w:pPr>
                    <w:spacing w:before="20" w:after="20" w:line="276" w:lineRule="auto"/>
                    <w:rPr>
                      <w:rFonts w:ascii="Calibri" w:hAnsi="Calibri"/>
                      <w:lang w:eastAsia="sv-SE"/>
                    </w:rPr>
                  </w:pPr>
                  <w:r w:rsidRPr="008E292F">
                    <w:rPr>
                      <w:rFonts w:ascii="Calibri" w:hAnsi="Calibri"/>
                    </w:rPr>
                    <w:t>23 dBm</w:t>
                  </w:r>
                </w:p>
              </w:tc>
            </w:tr>
            <w:tr w:rsidR="008E292F" w:rsidRPr="008E292F" w14:paraId="15BEBC4E" w14:textId="77777777" w:rsidTr="008E292F">
              <w:trPr>
                <w:trHeight w:val="147"/>
                <w:jc w:val="center"/>
              </w:trPr>
              <w:tc>
                <w:tcPr>
                  <w:tcW w:w="3299" w:type="dxa"/>
                  <w:tcMar>
                    <w:top w:w="0" w:type="dxa"/>
                    <w:left w:w="108" w:type="dxa"/>
                    <w:bottom w:w="0" w:type="dxa"/>
                    <w:right w:w="108" w:type="dxa"/>
                  </w:tcMar>
                  <w:hideMark/>
                </w:tcPr>
                <w:p w14:paraId="14A5060B" w14:textId="77777777" w:rsidR="008E292F" w:rsidRPr="008E292F" w:rsidRDefault="008E292F" w:rsidP="008E292F">
                  <w:pPr>
                    <w:spacing w:before="20" w:after="20" w:line="276" w:lineRule="auto"/>
                    <w:rPr>
                      <w:rFonts w:ascii="Calibri" w:hAnsi="Calibri"/>
                    </w:rPr>
                  </w:pPr>
                  <w:r w:rsidRPr="008E292F">
                    <w:rPr>
                      <w:rFonts w:ascii="Calibri" w:hAnsi="Calibri"/>
                    </w:rPr>
                    <w:t>BS antenna height</w:t>
                  </w:r>
                </w:p>
              </w:tc>
              <w:tc>
                <w:tcPr>
                  <w:tcW w:w="4997" w:type="dxa"/>
                  <w:tcMar>
                    <w:top w:w="0" w:type="dxa"/>
                    <w:left w:w="108" w:type="dxa"/>
                    <w:bottom w:w="0" w:type="dxa"/>
                    <w:right w:w="108" w:type="dxa"/>
                  </w:tcMar>
                  <w:hideMark/>
                </w:tcPr>
                <w:p w14:paraId="19E588D3" w14:textId="77777777" w:rsidR="008E292F" w:rsidRPr="008E292F" w:rsidRDefault="008E292F" w:rsidP="008E292F">
                  <w:pPr>
                    <w:spacing w:before="20" w:after="20" w:line="276" w:lineRule="auto"/>
                    <w:rPr>
                      <w:rFonts w:ascii="Calibri" w:hAnsi="Calibri"/>
                    </w:rPr>
                  </w:pPr>
                  <w:r w:rsidRPr="008E292F">
                    <w:rPr>
                      <w:rFonts w:ascii="Calibri" w:hAnsi="Calibri"/>
                    </w:rPr>
                    <w:t>25 m</w:t>
                  </w:r>
                </w:p>
              </w:tc>
            </w:tr>
            <w:tr w:rsidR="008E292F" w:rsidRPr="008E292F" w14:paraId="1928BC21" w14:textId="77777777" w:rsidTr="008E292F">
              <w:trPr>
                <w:trHeight w:val="147"/>
                <w:jc w:val="center"/>
              </w:trPr>
              <w:tc>
                <w:tcPr>
                  <w:tcW w:w="3299" w:type="dxa"/>
                  <w:tcMar>
                    <w:top w:w="0" w:type="dxa"/>
                    <w:left w:w="108" w:type="dxa"/>
                    <w:bottom w:w="0" w:type="dxa"/>
                    <w:right w:w="108" w:type="dxa"/>
                  </w:tcMar>
                  <w:hideMark/>
                </w:tcPr>
                <w:p w14:paraId="514AB1E9" w14:textId="77777777" w:rsidR="008E292F" w:rsidRPr="008E292F" w:rsidRDefault="008E292F" w:rsidP="008E292F">
                  <w:pPr>
                    <w:spacing w:before="20" w:after="20" w:line="276" w:lineRule="auto"/>
                    <w:rPr>
                      <w:rFonts w:ascii="Calibri" w:hAnsi="Calibri"/>
                    </w:rPr>
                  </w:pPr>
                  <w:r w:rsidRPr="008E292F">
                    <w:rPr>
                      <w:rFonts w:ascii="Calibri" w:hAnsi="Calibri"/>
                    </w:rPr>
                    <w:t>Inter-site interference modelling</w:t>
                  </w:r>
                </w:p>
              </w:tc>
              <w:tc>
                <w:tcPr>
                  <w:tcW w:w="4997" w:type="dxa"/>
                  <w:tcMar>
                    <w:top w:w="0" w:type="dxa"/>
                    <w:left w:w="108" w:type="dxa"/>
                    <w:bottom w:w="0" w:type="dxa"/>
                    <w:right w:w="108" w:type="dxa"/>
                  </w:tcMar>
                  <w:hideMark/>
                </w:tcPr>
                <w:p w14:paraId="39980C9D" w14:textId="5A479081" w:rsidR="008E292F" w:rsidRPr="008E292F" w:rsidRDefault="002C04C5" w:rsidP="008E292F">
                  <w:pPr>
                    <w:spacing w:before="20" w:after="20" w:line="276" w:lineRule="auto"/>
                    <w:rPr>
                      <w:rFonts w:ascii="Calibri" w:hAnsi="Calibri"/>
                    </w:rPr>
                  </w:pPr>
                  <w:r>
                    <w:rPr>
                      <w:rFonts w:ascii="Calibri" w:hAnsi="Calibri"/>
                    </w:rPr>
                    <w:t>Explicitly modell</w:t>
                  </w:r>
                  <w:r w:rsidR="008E292F" w:rsidRPr="008E292F">
                    <w:rPr>
                      <w:rFonts w:ascii="Calibri" w:hAnsi="Calibri"/>
                    </w:rPr>
                    <w:t>ed</w:t>
                  </w:r>
                </w:p>
              </w:tc>
            </w:tr>
            <w:tr w:rsidR="008E292F" w:rsidRPr="008E292F" w14:paraId="332CC9F3" w14:textId="77777777" w:rsidTr="008E292F">
              <w:trPr>
                <w:trHeight w:val="147"/>
                <w:jc w:val="center"/>
              </w:trPr>
              <w:tc>
                <w:tcPr>
                  <w:tcW w:w="3299" w:type="dxa"/>
                  <w:tcMar>
                    <w:top w:w="0" w:type="dxa"/>
                    <w:left w:w="108" w:type="dxa"/>
                    <w:bottom w:w="0" w:type="dxa"/>
                    <w:right w:w="108" w:type="dxa"/>
                  </w:tcMar>
                  <w:hideMark/>
                </w:tcPr>
                <w:p w14:paraId="4AC5F057" w14:textId="77777777" w:rsidR="008E292F" w:rsidRPr="008E292F" w:rsidRDefault="008E292F" w:rsidP="008E292F">
                  <w:pPr>
                    <w:spacing w:before="20" w:after="20" w:line="276" w:lineRule="auto"/>
                    <w:rPr>
                      <w:rFonts w:ascii="Calibri" w:hAnsi="Calibri"/>
                    </w:rPr>
                  </w:pPr>
                  <w:r w:rsidRPr="008E292F">
                    <w:rPr>
                      <w:rFonts w:ascii="Calibri" w:hAnsi="Calibri"/>
                    </w:rPr>
                    <w:t>BS noise figure</w:t>
                  </w:r>
                </w:p>
              </w:tc>
              <w:tc>
                <w:tcPr>
                  <w:tcW w:w="4997" w:type="dxa"/>
                  <w:tcMar>
                    <w:top w:w="0" w:type="dxa"/>
                    <w:left w:w="108" w:type="dxa"/>
                    <w:bottom w:w="0" w:type="dxa"/>
                    <w:right w:w="108" w:type="dxa"/>
                  </w:tcMar>
                  <w:hideMark/>
                </w:tcPr>
                <w:p w14:paraId="26A215D8" w14:textId="77777777" w:rsidR="008E292F" w:rsidRPr="008E292F" w:rsidRDefault="008E292F" w:rsidP="008E292F">
                  <w:pPr>
                    <w:spacing w:before="20" w:after="20" w:line="276" w:lineRule="auto"/>
                    <w:rPr>
                      <w:rFonts w:ascii="Calibri" w:hAnsi="Calibri"/>
                    </w:rPr>
                  </w:pPr>
                  <w:r w:rsidRPr="008E292F">
                    <w:rPr>
                      <w:rFonts w:ascii="Calibri" w:hAnsi="Calibri"/>
                    </w:rPr>
                    <w:t>5 dB</w:t>
                  </w:r>
                </w:p>
              </w:tc>
            </w:tr>
            <w:tr w:rsidR="008E292F" w:rsidRPr="008E292F" w14:paraId="0BD3F894" w14:textId="77777777" w:rsidTr="008E292F">
              <w:trPr>
                <w:trHeight w:val="147"/>
                <w:jc w:val="center"/>
              </w:trPr>
              <w:tc>
                <w:tcPr>
                  <w:tcW w:w="3299" w:type="dxa"/>
                  <w:tcMar>
                    <w:top w:w="0" w:type="dxa"/>
                    <w:left w:w="108" w:type="dxa"/>
                    <w:bottom w:w="0" w:type="dxa"/>
                    <w:right w:w="108" w:type="dxa"/>
                  </w:tcMar>
                  <w:hideMark/>
                </w:tcPr>
                <w:p w14:paraId="584C37E2" w14:textId="77777777" w:rsidR="008E292F" w:rsidRPr="008E292F" w:rsidRDefault="008E292F" w:rsidP="008E292F">
                  <w:pPr>
                    <w:spacing w:before="20" w:after="20" w:line="276" w:lineRule="auto"/>
                    <w:rPr>
                      <w:rFonts w:ascii="Calibri" w:hAnsi="Calibri"/>
                    </w:rPr>
                  </w:pPr>
                  <w:r w:rsidRPr="008E292F">
                    <w:rPr>
                      <w:rFonts w:ascii="Calibri" w:hAnsi="Calibri"/>
                    </w:rPr>
                    <w:t>BS antenna element gain</w:t>
                  </w:r>
                </w:p>
              </w:tc>
              <w:tc>
                <w:tcPr>
                  <w:tcW w:w="4997" w:type="dxa"/>
                  <w:tcMar>
                    <w:top w:w="0" w:type="dxa"/>
                    <w:left w:w="108" w:type="dxa"/>
                    <w:bottom w:w="0" w:type="dxa"/>
                    <w:right w:w="108" w:type="dxa"/>
                  </w:tcMar>
                  <w:hideMark/>
                </w:tcPr>
                <w:p w14:paraId="7F08B350" w14:textId="77777777" w:rsidR="008E292F" w:rsidRPr="008E292F" w:rsidRDefault="008E292F" w:rsidP="008E292F">
                  <w:pPr>
                    <w:spacing w:before="20" w:after="20" w:line="276" w:lineRule="auto"/>
                    <w:rPr>
                      <w:rFonts w:ascii="Calibri" w:hAnsi="Calibri"/>
                    </w:rPr>
                  </w:pPr>
                  <w:r w:rsidRPr="008E292F">
                    <w:rPr>
                      <w:rFonts w:ascii="Calibri" w:hAnsi="Calibri"/>
                    </w:rPr>
                    <w:t>8 dBi</w:t>
                  </w:r>
                </w:p>
              </w:tc>
            </w:tr>
            <w:tr w:rsidR="008E292F" w:rsidRPr="008E292F" w14:paraId="5477FB30" w14:textId="77777777" w:rsidTr="008E292F">
              <w:trPr>
                <w:trHeight w:val="147"/>
                <w:jc w:val="center"/>
              </w:trPr>
              <w:tc>
                <w:tcPr>
                  <w:tcW w:w="3299" w:type="dxa"/>
                  <w:tcMar>
                    <w:top w:w="0" w:type="dxa"/>
                    <w:left w:w="108" w:type="dxa"/>
                    <w:bottom w:w="0" w:type="dxa"/>
                    <w:right w:w="108" w:type="dxa"/>
                  </w:tcMar>
                  <w:hideMark/>
                </w:tcPr>
                <w:p w14:paraId="5DF40AA0" w14:textId="77777777" w:rsidR="008E292F" w:rsidRPr="008E292F" w:rsidRDefault="008E292F" w:rsidP="008E292F">
                  <w:pPr>
                    <w:spacing w:before="20" w:after="20" w:line="276" w:lineRule="auto"/>
                    <w:rPr>
                      <w:rFonts w:ascii="Calibri" w:hAnsi="Calibri"/>
                    </w:rPr>
                  </w:pPr>
                  <w:r w:rsidRPr="008E292F">
                    <w:rPr>
                      <w:rFonts w:ascii="Calibri" w:hAnsi="Calibri"/>
                    </w:rPr>
                    <w:t>UE antenna element gain</w:t>
                  </w:r>
                </w:p>
              </w:tc>
              <w:tc>
                <w:tcPr>
                  <w:tcW w:w="4997" w:type="dxa"/>
                  <w:tcMar>
                    <w:top w:w="0" w:type="dxa"/>
                    <w:left w:w="108" w:type="dxa"/>
                    <w:bottom w:w="0" w:type="dxa"/>
                    <w:right w:w="108" w:type="dxa"/>
                  </w:tcMar>
                  <w:hideMark/>
                </w:tcPr>
                <w:p w14:paraId="76487330" w14:textId="77777777" w:rsidR="008E292F" w:rsidRPr="008E292F" w:rsidRDefault="008E292F" w:rsidP="008E292F">
                  <w:pPr>
                    <w:spacing w:before="20" w:after="20" w:line="276" w:lineRule="auto"/>
                    <w:rPr>
                      <w:rFonts w:ascii="Calibri" w:hAnsi="Calibri"/>
                    </w:rPr>
                  </w:pPr>
                  <w:r w:rsidRPr="008E292F">
                    <w:rPr>
                      <w:rFonts w:ascii="Calibri" w:hAnsi="Calibri"/>
                    </w:rPr>
                    <w:t>0 dBi</w:t>
                  </w:r>
                </w:p>
              </w:tc>
            </w:tr>
            <w:tr w:rsidR="008E292F" w:rsidRPr="008E292F" w14:paraId="345A4797" w14:textId="77777777" w:rsidTr="008E292F">
              <w:trPr>
                <w:trHeight w:val="147"/>
                <w:jc w:val="center"/>
              </w:trPr>
              <w:tc>
                <w:tcPr>
                  <w:tcW w:w="3299" w:type="dxa"/>
                  <w:tcMar>
                    <w:top w:w="0" w:type="dxa"/>
                    <w:left w:w="108" w:type="dxa"/>
                    <w:bottom w:w="0" w:type="dxa"/>
                    <w:right w:w="108" w:type="dxa"/>
                  </w:tcMar>
                  <w:hideMark/>
                </w:tcPr>
                <w:p w14:paraId="19EC38EE" w14:textId="77777777" w:rsidR="008E292F" w:rsidRPr="008E292F" w:rsidRDefault="008E292F" w:rsidP="008E292F">
                  <w:pPr>
                    <w:spacing w:before="20" w:after="20" w:line="276" w:lineRule="auto"/>
                    <w:rPr>
                      <w:rFonts w:ascii="Calibri" w:hAnsi="Calibri"/>
                    </w:rPr>
                  </w:pPr>
                  <w:r w:rsidRPr="008E292F">
                    <w:rPr>
                      <w:rFonts w:ascii="Calibri" w:hAnsi="Calibri"/>
                    </w:rPr>
                    <w:t>Thermal noise level</w:t>
                  </w:r>
                </w:p>
              </w:tc>
              <w:tc>
                <w:tcPr>
                  <w:tcW w:w="4997" w:type="dxa"/>
                  <w:tcMar>
                    <w:top w:w="0" w:type="dxa"/>
                    <w:left w:w="108" w:type="dxa"/>
                    <w:bottom w:w="0" w:type="dxa"/>
                    <w:right w:w="108" w:type="dxa"/>
                  </w:tcMar>
                  <w:hideMark/>
                </w:tcPr>
                <w:p w14:paraId="1650C9CC" w14:textId="77777777" w:rsidR="008E292F" w:rsidRPr="008E292F" w:rsidRDefault="008E292F" w:rsidP="008E292F">
                  <w:pPr>
                    <w:spacing w:before="20" w:after="20" w:line="276" w:lineRule="auto"/>
                    <w:rPr>
                      <w:rFonts w:ascii="Calibri" w:hAnsi="Calibri"/>
                    </w:rPr>
                  </w:pPr>
                  <w:r w:rsidRPr="008E292F">
                    <w:rPr>
                      <w:rFonts w:ascii="Calibri" w:hAnsi="Calibri"/>
                    </w:rPr>
                    <w:t>-174 dBm/Hz</w:t>
                  </w:r>
                </w:p>
              </w:tc>
            </w:tr>
            <w:tr w:rsidR="008E292F" w:rsidRPr="008E292F" w14:paraId="63EB586B" w14:textId="77777777" w:rsidTr="008E292F">
              <w:trPr>
                <w:trHeight w:val="147"/>
                <w:jc w:val="center"/>
              </w:trPr>
              <w:tc>
                <w:tcPr>
                  <w:tcW w:w="3299" w:type="dxa"/>
                  <w:tcMar>
                    <w:top w:w="0" w:type="dxa"/>
                    <w:left w:w="108" w:type="dxa"/>
                    <w:bottom w:w="0" w:type="dxa"/>
                    <w:right w:w="108" w:type="dxa"/>
                  </w:tcMar>
                  <w:hideMark/>
                </w:tcPr>
                <w:p w14:paraId="06793357" w14:textId="77777777" w:rsidR="008E292F" w:rsidRPr="008E292F" w:rsidRDefault="008E292F" w:rsidP="008E292F">
                  <w:pPr>
                    <w:spacing w:before="20" w:after="20" w:line="276" w:lineRule="auto"/>
                    <w:rPr>
                      <w:rFonts w:ascii="Calibri" w:hAnsi="Calibri"/>
                    </w:rPr>
                  </w:pPr>
                  <w:r w:rsidRPr="008E292F">
                    <w:rPr>
                      <w:rFonts w:ascii="Calibri" w:hAnsi="Calibri"/>
                    </w:rPr>
                    <w:t>UE antenna height</w:t>
                  </w:r>
                </w:p>
              </w:tc>
              <w:tc>
                <w:tcPr>
                  <w:tcW w:w="4997" w:type="dxa"/>
                  <w:tcMar>
                    <w:top w:w="0" w:type="dxa"/>
                    <w:left w:w="108" w:type="dxa"/>
                    <w:bottom w:w="0" w:type="dxa"/>
                    <w:right w:w="108" w:type="dxa"/>
                  </w:tcMar>
                  <w:hideMark/>
                </w:tcPr>
                <w:p w14:paraId="72B34F05" w14:textId="77777777" w:rsidR="008E292F" w:rsidRPr="008E292F" w:rsidRDefault="008E292F" w:rsidP="008E292F">
                  <w:pPr>
                    <w:spacing w:before="20" w:after="20" w:line="276" w:lineRule="auto"/>
                    <w:rPr>
                      <w:rFonts w:ascii="Calibri" w:hAnsi="Calibri"/>
                    </w:rPr>
                  </w:pPr>
                  <w:r w:rsidRPr="008E292F">
                    <w:rPr>
                      <w:rFonts w:ascii="Calibri" w:hAnsi="Calibri"/>
                    </w:rPr>
                    <w:t>1.5 m</w:t>
                  </w:r>
                </w:p>
              </w:tc>
            </w:tr>
            <w:tr w:rsidR="008E292F" w:rsidRPr="00DB452B" w14:paraId="31EE2AB8" w14:textId="77777777" w:rsidTr="008E292F">
              <w:trPr>
                <w:trHeight w:val="147"/>
                <w:jc w:val="center"/>
              </w:trPr>
              <w:tc>
                <w:tcPr>
                  <w:tcW w:w="3299" w:type="dxa"/>
                  <w:tcMar>
                    <w:top w:w="0" w:type="dxa"/>
                    <w:left w:w="108" w:type="dxa"/>
                    <w:bottom w:w="0" w:type="dxa"/>
                    <w:right w:w="108" w:type="dxa"/>
                  </w:tcMar>
                  <w:hideMark/>
                </w:tcPr>
                <w:p w14:paraId="56ABE666" w14:textId="77777777" w:rsidR="008E292F" w:rsidRPr="008E292F" w:rsidRDefault="008E292F" w:rsidP="008E292F">
                  <w:pPr>
                    <w:spacing w:before="20" w:after="20" w:line="276" w:lineRule="auto"/>
                    <w:rPr>
                      <w:rFonts w:ascii="Calibri" w:hAnsi="Calibri"/>
                    </w:rPr>
                  </w:pPr>
                  <w:r w:rsidRPr="008E292F">
                    <w:rPr>
                      <w:rFonts w:ascii="Calibri" w:hAnsi="Calibri"/>
                    </w:rPr>
                    <w:t xml:space="preserve">Traffic model     </w:t>
                  </w:r>
                </w:p>
              </w:tc>
              <w:tc>
                <w:tcPr>
                  <w:tcW w:w="4997" w:type="dxa"/>
                  <w:tcMar>
                    <w:top w:w="0" w:type="dxa"/>
                    <w:left w:w="108" w:type="dxa"/>
                    <w:bottom w:w="0" w:type="dxa"/>
                    <w:right w:w="108" w:type="dxa"/>
                  </w:tcMar>
                  <w:hideMark/>
                </w:tcPr>
                <w:p w14:paraId="1BB2B59E" w14:textId="77777777" w:rsidR="008E292F" w:rsidRPr="008E292F" w:rsidRDefault="008E292F" w:rsidP="008E292F">
                  <w:pPr>
                    <w:spacing w:before="20" w:after="20" w:line="276" w:lineRule="auto"/>
                    <w:rPr>
                      <w:rFonts w:ascii="Calibri" w:hAnsi="Calibri"/>
                      <w:lang w:val="en-US"/>
                    </w:rPr>
                  </w:pPr>
                  <w:r w:rsidRPr="008E292F">
                    <w:rPr>
                      <w:rFonts w:ascii="Calibri" w:hAnsi="Calibri"/>
                      <w:lang w:val="en-US"/>
                    </w:rPr>
                    <w:t>Full buffer (Note: it is for SINR CDF distribution derivation)</w:t>
                  </w:r>
                </w:p>
              </w:tc>
            </w:tr>
            <w:tr w:rsidR="008E292F" w:rsidRPr="00DB452B" w14:paraId="4B17DCE7" w14:textId="77777777" w:rsidTr="008E292F">
              <w:trPr>
                <w:trHeight w:val="147"/>
                <w:jc w:val="center"/>
              </w:trPr>
              <w:tc>
                <w:tcPr>
                  <w:tcW w:w="3299" w:type="dxa"/>
                  <w:tcMar>
                    <w:top w:w="0" w:type="dxa"/>
                    <w:left w:w="108" w:type="dxa"/>
                    <w:bottom w:w="0" w:type="dxa"/>
                    <w:right w:w="108" w:type="dxa"/>
                  </w:tcMar>
                  <w:hideMark/>
                </w:tcPr>
                <w:p w14:paraId="18E990CA" w14:textId="77777777" w:rsidR="008E292F" w:rsidRPr="008E292F" w:rsidRDefault="008E292F" w:rsidP="008E292F">
                  <w:pPr>
                    <w:spacing w:before="20" w:after="20" w:line="276" w:lineRule="auto"/>
                    <w:rPr>
                      <w:rFonts w:ascii="Calibri" w:hAnsi="Calibri"/>
                      <w:lang w:val="en-US" w:eastAsia="ko-KR"/>
                    </w:rPr>
                  </w:pPr>
                  <w:r w:rsidRPr="008E292F">
                    <w:rPr>
                      <w:rFonts w:ascii="Calibri" w:hAnsi="Calibri"/>
                      <w:lang w:val="en-US" w:eastAsia="ko-KR"/>
                    </w:rPr>
                    <w:t>Number of URLLC UEs/</w:t>
                  </w:r>
                  <w:r w:rsidRPr="008E292F">
                    <w:rPr>
                      <w:rFonts w:ascii="Calibri" w:hAnsi="Calibri"/>
                      <w:lang w:val="en-US"/>
                    </w:rPr>
                    <w:t>TRxP</w:t>
                  </w:r>
                </w:p>
              </w:tc>
              <w:tc>
                <w:tcPr>
                  <w:tcW w:w="4997" w:type="dxa"/>
                  <w:tcMar>
                    <w:top w:w="0" w:type="dxa"/>
                    <w:left w:w="108" w:type="dxa"/>
                    <w:bottom w:w="0" w:type="dxa"/>
                    <w:right w:w="108" w:type="dxa"/>
                  </w:tcMar>
                  <w:hideMark/>
                </w:tcPr>
                <w:p w14:paraId="536454D9" w14:textId="77777777" w:rsidR="008E292F" w:rsidRPr="008E292F" w:rsidRDefault="008E292F" w:rsidP="008E292F">
                  <w:pPr>
                    <w:spacing w:before="20" w:after="20" w:line="276" w:lineRule="auto"/>
                    <w:rPr>
                      <w:rFonts w:ascii="Calibri" w:hAnsi="Calibri"/>
                      <w:color w:val="000000"/>
                      <w:lang w:val="en-US"/>
                    </w:rPr>
                  </w:pPr>
                  <w:r w:rsidRPr="008E292F">
                    <w:rPr>
                      <w:rFonts w:ascii="Calibri" w:hAnsi="Calibri"/>
                      <w:color w:val="000000"/>
                      <w:lang w:val="en-US"/>
                    </w:rPr>
                    <w:t>10 for SINR CDF distribution derivation</w:t>
                  </w:r>
                </w:p>
              </w:tc>
            </w:tr>
            <w:tr w:rsidR="008E292F" w:rsidRPr="008E292F" w14:paraId="5826C9B5" w14:textId="77777777" w:rsidTr="008E292F">
              <w:trPr>
                <w:trHeight w:val="147"/>
                <w:jc w:val="center"/>
              </w:trPr>
              <w:tc>
                <w:tcPr>
                  <w:tcW w:w="3299" w:type="dxa"/>
                  <w:tcMar>
                    <w:top w:w="0" w:type="dxa"/>
                    <w:left w:w="108" w:type="dxa"/>
                    <w:bottom w:w="0" w:type="dxa"/>
                    <w:right w:w="108" w:type="dxa"/>
                  </w:tcMar>
                  <w:hideMark/>
                </w:tcPr>
                <w:p w14:paraId="6D825C1D" w14:textId="77777777" w:rsidR="008E292F" w:rsidRPr="008E292F" w:rsidRDefault="008E292F" w:rsidP="008E292F">
                  <w:pPr>
                    <w:spacing w:before="20" w:after="20" w:line="276" w:lineRule="auto"/>
                    <w:rPr>
                      <w:rFonts w:ascii="Calibri" w:hAnsi="Calibri"/>
                      <w:lang w:eastAsia="ko-KR"/>
                    </w:rPr>
                  </w:pPr>
                  <w:r w:rsidRPr="008E292F">
                    <w:rPr>
                      <w:rFonts w:ascii="Calibri" w:hAnsi="Calibri"/>
                    </w:rPr>
                    <w:t>URLLC UE location</w:t>
                  </w:r>
                </w:p>
              </w:tc>
              <w:tc>
                <w:tcPr>
                  <w:tcW w:w="4997" w:type="dxa"/>
                  <w:tcMar>
                    <w:top w:w="0" w:type="dxa"/>
                    <w:left w:w="108" w:type="dxa"/>
                    <w:bottom w:w="0" w:type="dxa"/>
                    <w:right w:w="108" w:type="dxa"/>
                  </w:tcMar>
                  <w:hideMark/>
                </w:tcPr>
                <w:p w14:paraId="3D14A857" w14:textId="77777777" w:rsidR="008E292F" w:rsidRPr="008E292F" w:rsidRDefault="008E292F" w:rsidP="008E292F">
                  <w:pPr>
                    <w:spacing w:before="20" w:after="20" w:line="276" w:lineRule="auto"/>
                    <w:rPr>
                      <w:rFonts w:ascii="Calibri" w:hAnsi="Calibri"/>
                      <w:lang w:eastAsia="ja-JP"/>
                    </w:rPr>
                  </w:pPr>
                  <w:r w:rsidRPr="008E292F">
                    <w:rPr>
                      <w:rFonts w:ascii="Calibri" w:hAnsi="Calibri"/>
                    </w:rPr>
                    <w:t>80% outdoor</w:t>
                  </w:r>
                  <w:r w:rsidRPr="008E292F">
                    <w:rPr>
                      <w:rFonts w:ascii="Calibri" w:hAnsi="Calibri"/>
                      <w:lang w:eastAsia="ja-JP"/>
                    </w:rPr>
                    <w:t>,</w:t>
                  </w:r>
                </w:p>
                <w:p w14:paraId="5C8AE958" w14:textId="375D4F28" w:rsidR="008E292F" w:rsidRPr="008E292F" w:rsidRDefault="008E292F" w:rsidP="008E292F">
                  <w:pPr>
                    <w:spacing w:before="20" w:after="20" w:line="276" w:lineRule="auto"/>
                    <w:rPr>
                      <w:rFonts w:ascii="Calibri" w:hAnsi="Calibri"/>
                      <w:color w:val="000000"/>
                    </w:rPr>
                  </w:pPr>
                  <w:r w:rsidRPr="008E292F">
                    <w:rPr>
                      <w:rFonts w:ascii="Calibri" w:hAnsi="Calibri"/>
                    </w:rPr>
                    <w:t>20% indoor</w:t>
                  </w:r>
                </w:p>
              </w:tc>
            </w:tr>
            <w:tr w:rsidR="008E292F" w:rsidRPr="00DB452B" w14:paraId="1D2C542A" w14:textId="77777777" w:rsidTr="008E292F">
              <w:trPr>
                <w:trHeight w:val="147"/>
                <w:jc w:val="center"/>
              </w:trPr>
              <w:tc>
                <w:tcPr>
                  <w:tcW w:w="3299" w:type="dxa"/>
                  <w:tcMar>
                    <w:top w:w="0" w:type="dxa"/>
                    <w:left w:w="108" w:type="dxa"/>
                    <w:bottom w:w="0" w:type="dxa"/>
                    <w:right w:w="108" w:type="dxa"/>
                  </w:tcMar>
                  <w:hideMark/>
                </w:tcPr>
                <w:p w14:paraId="6314FE71" w14:textId="77777777" w:rsidR="008E292F" w:rsidRPr="008E292F" w:rsidRDefault="008E292F" w:rsidP="008E292F">
                  <w:pPr>
                    <w:spacing w:before="20" w:after="20" w:line="276" w:lineRule="auto"/>
                    <w:rPr>
                      <w:rFonts w:ascii="Calibri" w:hAnsi="Calibri"/>
                    </w:rPr>
                  </w:pPr>
                  <w:r w:rsidRPr="008E292F">
                    <w:rPr>
                      <w:rFonts w:ascii="Calibri" w:hAnsi="Calibri"/>
                    </w:rPr>
                    <w:t>Total transmit power per TRxP</w:t>
                  </w:r>
                </w:p>
              </w:tc>
              <w:tc>
                <w:tcPr>
                  <w:tcW w:w="4997" w:type="dxa"/>
                  <w:tcMar>
                    <w:top w:w="0" w:type="dxa"/>
                    <w:left w:w="108" w:type="dxa"/>
                    <w:bottom w:w="0" w:type="dxa"/>
                    <w:right w:w="108" w:type="dxa"/>
                  </w:tcMar>
                  <w:hideMark/>
                </w:tcPr>
                <w:p w14:paraId="37721F26" w14:textId="77777777" w:rsidR="008E292F" w:rsidRPr="008E292F" w:rsidRDefault="008E292F" w:rsidP="008E292F">
                  <w:pPr>
                    <w:spacing w:before="20" w:after="20" w:line="276" w:lineRule="auto"/>
                    <w:ind w:right="-157"/>
                    <w:rPr>
                      <w:rFonts w:ascii="Calibri" w:hAnsi="Calibri"/>
                      <w:lang w:val="en-US" w:eastAsia="sv-SE"/>
                    </w:rPr>
                  </w:pPr>
                  <w:r w:rsidRPr="008E292F">
                    <w:rPr>
                      <w:rFonts w:ascii="Calibri" w:hAnsi="Calibri"/>
                      <w:lang w:val="en-US"/>
                    </w:rPr>
                    <w:t>49 dBm for 20 MHz bandwidth</w:t>
                  </w:r>
                </w:p>
                <w:p w14:paraId="3021D670" w14:textId="77777777" w:rsidR="008E292F" w:rsidRPr="008E292F" w:rsidRDefault="008E292F" w:rsidP="008E292F">
                  <w:pPr>
                    <w:spacing w:before="20" w:after="20" w:line="276" w:lineRule="auto"/>
                    <w:ind w:right="-157"/>
                    <w:rPr>
                      <w:rFonts w:ascii="Calibri" w:hAnsi="Calibri"/>
                      <w:lang w:val="en-US"/>
                    </w:rPr>
                  </w:pPr>
                  <w:r w:rsidRPr="008E292F">
                    <w:rPr>
                      <w:rFonts w:ascii="Calibri" w:hAnsi="Calibri"/>
                      <w:lang w:val="en-US"/>
                    </w:rPr>
                    <w:t>46 dBm for 10 MHz bandwidth</w:t>
                  </w:r>
                </w:p>
              </w:tc>
            </w:tr>
            <w:tr w:rsidR="008E292F" w:rsidRPr="008E292F" w14:paraId="5689E4C8" w14:textId="77777777" w:rsidTr="008E292F">
              <w:trPr>
                <w:trHeight w:val="147"/>
                <w:jc w:val="center"/>
              </w:trPr>
              <w:tc>
                <w:tcPr>
                  <w:tcW w:w="3299" w:type="dxa"/>
                  <w:tcMar>
                    <w:top w:w="0" w:type="dxa"/>
                    <w:left w:w="108" w:type="dxa"/>
                    <w:bottom w:w="0" w:type="dxa"/>
                    <w:right w:w="108" w:type="dxa"/>
                  </w:tcMar>
                  <w:hideMark/>
                </w:tcPr>
                <w:p w14:paraId="48A5A20E" w14:textId="77777777" w:rsidR="008E292F" w:rsidRPr="008E292F" w:rsidRDefault="008E292F" w:rsidP="008E292F">
                  <w:pPr>
                    <w:spacing w:before="20" w:after="20" w:line="276" w:lineRule="auto"/>
                    <w:rPr>
                      <w:rFonts w:ascii="Calibri" w:hAnsi="Calibri"/>
                    </w:rPr>
                  </w:pPr>
                  <w:r w:rsidRPr="008E292F">
                    <w:rPr>
                      <w:rFonts w:ascii="Calibri" w:hAnsi="Calibri"/>
                    </w:rPr>
                    <w:t>Simulation bandwidth</w:t>
                  </w:r>
                </w:p>
              </w:tc>
              <w:tc>
                <w:tcPr>
                  <w:tcW w:w="4997" w:type="dxa"/>
                  <w:tcMar>
                    <w:top w:w="0" w:type="dxa"/>
                    <w:left w:w="108" w:type="dxa"/>
                    <w:bottom w:w="0" w:type="dxa"/>
                    <w:right w:w="108" w:type="dxa"/>
                  </w:tcMar>
                  <w:hideMark/>
                </w:tcPr>
                <w:p w14:paraId="1546C1EA" w14:textId="77777777" w:rsidR="008E292F" w:rsidRPr="008E292F" w:rsidRDefault="008E292F" w:rsidP="008E292F">
                  <w:pPr>
                    <w:spacing w:before="20" w:after="20" w:line="276" w:lineRule="auto"/>
                    <w:ind w:right="-157"/>
                    <w:rPr>
                      <w:rFonts w:ascii="Calibri" w:hAnsi="Calibri"/>
                    </w:rPr>
                  </w:pPr>
                  <w:r w:rsidRPr="008E292F">
                    <w:rPr>
                      <w:rFonts w:ascii="Calibri" w:hAnsi="Calibri"/>
                    </w:rPr>
                    <w:t>20 MHz</w:t>
                  </w:r>
                </w:p>
              </w:tc>
            </w:tr>
            <w:tr w:rsidR="008E292F" w:rsidRPr="00DB452B" w14:paraId="71C3642B" w14:textId="77777777" w:rsidTr="008E292F">
              <w:trPr>
                <w:trHeight w:val="147"/>
                <w:jc w:val="center"/>
              </w:trPr>
              <w:tc>
                <w:tcPr>
                  <w:tcW w:w="3299" w:type="dxa"/>
                  <w:tcMar>
                    <w:top w:w="0" w:type="dxa"/>
                    <w:left w:w="108" w:type="dxa"/>
                    <w:bottom w:w="0" w:type="dxa"/>
                    <w:right w:w="108" w:type="dxa"/>
                  </w:tcMar>
                  <w:hideMark/>
                </w:tcPr>
                <w:p w14:paraId="031A9E08" w14:textId="77777777" w:rsidR="008E292F" w:rsidRPr="008E292F" w:rsidRDefault="008E292F" w:rsidP="008E292F">
                  <w:pPr>
                    <w:pStyle w:val="BodyText"/>
                    <w:spacing w:line="276" w:lineRule="auto"/>
                    <w:rPr>
                      <w:rFonts w:ascii="Calibri" w:hAnsi="Calibri"/>
                      <w:lang w:val="en-US" w:eastAsia="ko-KR"/>
                    </w:rPr>
                  </w:pPr>
                  <w:r w:rsidRPr="008E292F">
                    <w:rPr>
                      <w:rFonts w:ascii="Calibri" w:hAnsi="Calibri"/>
                      <w:lang w:val="en-US" w:eastAsia="ko-KR"/>
                    </w:rPr>
                    <w:t>UL PUSCH power control parameters</w:t>
                  </w:r>
                </w:p>
              </w:tc>
              <w:tc>
                <w:tcPr>
                  <w:tcW w:w="4997" w:type="dxa"/>
                  <w:tcMar>
                    <w:top w:w="0" w:type="dxa"/>
                    <w:left w:w="108" w:type="dxa"/>
                    <w:bottom w:w="0" w:type="dxa"/>
                    <w:right w:w="108" w:type="dxa"/>
                  </w:tcMar>
                  <w:hideMark/>
                </w:tcPr>
                <w:p w14:paraId="2F2D566C" w14:textId="118C6AEC" w:rsidR="008E292F" w:rsidRPr="008E292F" w:rsidRDefault="008E292F" w:rsidP="008E292F">
                  <w:pPr>
                    <w:pStyle w:val="BodyText"/>
                    <w:spacing w:line="276" w:lineRule="auto"/>
                    <w:rPr>
                      <w:rFonts w:ascii="Calibri" w:hAnsi="Calibri"/>
                      <w:color w:val="000000"/>
                      <w:lang w:val="en-US"/>
                    </w:rPr>
                  </w:pPr>
                  <w:r w:rsidRPr="008E292F">
                    <w:rPr>
                      <w:rFonts w:ascii="Calibri" w:hAnsi="Calibri" w:hint="eastAsia"/>
                      <w:color w:val="000000"/>
                    </w:rPr>
                    <w:t>α</w:t>
                  </w:r>
                  <w:r w:rsidRPr="008E292F">
                    <w:rPr>
                      <w:rFonts w:ascii="Calibri" w:hAnsi="Calibri"/>
                      <w:color w:val="000000"/>
                      <w:lang w:val="en-US"/>
                    </w:rPr>
                    <w:t>=1.0, P</w:t>
                  </w:r>
                  <w:r w:rsidRPr="008E292F">
                    <w:rPr>
                      <w:rFonts w:ascii="Calibri" w:hAnsi="Calibri"/>
                      <w:color w:val="000000"/>
                      <w:vertAlign w:val="subscript"/>
                      <w:lang w:val="en-US"/>
                    </w:rPr>
                    <w:t>0</w:t>
                  </w:r>
                  <w:r w:rsidRPr="008E292F">
                    <w:rPr>
                      <w:rFonts w:ascii="Calibri" w:hAnsi="Calibri"/>
                      <w:color w:val="000000"/>
                      <w:lang w:val="en-US"/>
                    </w:rPr>
                    <w:t>,</w:t>
                  </w:r>
                  <w:r w:rsidRPr="008E292F">
                    <w:rPr>
                      <w:rFonts w:ascii="Calibri" w:hAnsi="Calibri"/>
                      <w:color w:val="000000"/>
                      <w:vertAlign w:val="subscript"/>
                      <w:lang w:val="en-US"/>
                    </w:rPr>
                    <w:t>PUSCH</w:t>
                  </w:r>
                  <w:r w:rsidRPr="008E292F">
                    <w:rPr>
                      <w:rFonts w:ascii="Calibri" w:hAnsi="Calibri"/>
                      <w:color w:val="000000"/>
                      <w:lang w:val="en-US"/>
                    </w:rPr>
                    <w:t>=-106</w:t>
                  </w:r>
                  <w:r w:rsidR="00CD2A80">
                    <w:rPr>
                      <w:rFonts w:ascii="Calibri" w:hAnsi="Calibri"/>
                      <w:color w:val="000000"/>
                      <w:lang w:val="en-US"/>
                    </w:rPr>
                    <w:t>dBm</w:t>
                  </w:r>
                  <w:r w:rsidRPr="008E292F">
                    <w:rPr>
                      <w:rFonts w:ascii="Calibri" w:hAnsi="Calibri"/>
                      <w:color w:val="000000"/>
                      <w:lang w:val="en-US"/>
                    </w:rPr>
                    <w:t xml:space="preserve"> (suggested value for UL SINR CDF distribution derivation and calibration)</w:t>
                  </w:r>
                </w:p>
                <w:p w14:paraId="79594BF1"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color w:val="000000"/>
                      <w:lang w:val="en-US"/>
                    </w:rPr>
                    <w:t>Other values are not precluded. If other values are used, it shall be reported.</w:t>
                  </w:r>
                </w:p>
              </w:tc>
            </w:tr>
            <w:tr w:rsidR="008E292F" w:rsidRPr="00DB452B" w14:paraId="36BB5C11" w14:textId="77777777" w:rsidTr="008E292F">
              <w:trPr>
                <w:trHeight w:val="147"/>
                <w:jc w:val="center"/>
              </w:trPr>
              <w:tc>
                <w:tcPr>
                  <w:tcW w:w="3299" w:type="dxa"/>
                  <w:tcMar>
                    <w:top w:w="0" w:type="dxa"/>
                    <w:left w:w="108" w:type="dxa"/>
                    <w:bottom w:w="0" w:type="dxa"/>
                    <w:right w:w="108" w:type="dxa"/>
                  </w:tcMar>
                  <w:hideMark/>
                </w:tcPr>
                <w:p w14:paraId="6FE6BD21" w14:textId="77777777" w:rsidR="008E292F" w:rsidRPr="008E292F" w:rsidRDefault="008E292F" w:rsidP="008E292F">
                  <w:pPr>
                    <w:pStyle w:val="BodyText"/>
                    <w:spacing w:line="276" w:lineRule="auto"/>
                    <w:rPr>
                      <w:rFonts w:ascii="Calibri" w:hAnsi="Calibri"/>
                      <w:lang w:val="en-US" w:eastAsia="ko-KR"/>
                    </w:rPr>
                  </w:pPr>
                  <w:r w:rsidRPr="008E292F">
                    <w:rPr>
                      <w:rFonts w:ascii="Calibri" w:hAnsi="Calibri"/>
                      <w:lang w:val="en-US" w:eastAsia="ko-KR"/>
                    </w:rPr>
                    <w:t>UL PUCCH power control parameters</w:t>
                  </w:r>
                </w:p>
              </w:tc>
              <w:tc>
                <w:tcPr>
                  <w:tcW w:w="4997" w:type="dxa"/>
                  <w:tcMar>
                    <w:top w:w="0" w:type="dxa"/>
                    <w:left w:w="108" w:type="dxa"/>
                    <w:bottom w:w="0" w:type="dxa"/>
                    <w:right w:w="108" w:type="dxa"/>
                  </w:tcMar>
                  <w:hideMark/>
                </w:tcPr>
                <w:p w14:paraId="01F29068"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subframe-PUCCH </w:t>
                  </w:r>
                  <w:r w:rsidRPr="008E292F">
                    <w:rPr>
                      <w:rFonts w:ascii="Calibri" w:hAnsi="Calibri"/>
                      <w:color w:val="000000"/>
                      <w:lang w:val="en-US"/>
                    </w:rPr>
                    <w:t>= -116</w:t>
                  </w:r>
                </w:p>
                <w:p w14:paraId="519A8B2B"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slot-SPUCCH         </w:t>
                  </w:r>
                  <w:r w:rsidRPr="008E292F">
                    <w:rPr>
                      <w:rFonts w:ascii="Calibri" w:hAnsi="Calibri"/>
                      <w:color w:val="000000"/>
                      <w:lang w:val="en-US"/>
                    </w:rPr>
                    <w:t>= -113</w:t>
                  </w:r>
                </w:p>
                <w:p w14:paraId="30D9E2F7"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subslot-SPUCCH   </w:t>
                  </w:r>
                  <w:r w:rsidRPr="008E292F">
                    <w:rPr>
                      <w:rFonts w:ascii="Calibri" w:hAnsi="Calibri"/>
                      <w:color w:val="000000"/>
                      <w:lang w:val="en-US"/>
                    </w:rPr>
                    <w:t>= -108</w:t>
                  </w:r>
                </w:p>
                <w:p w14:paraId="31E4EF41"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color w:val="000000"/>
                      <w:lang w:val="en-US"/>
                    </w:rPr>
                    <w:t>(suggested value for UL SINR CDF distribution derivation and calibration)</w:t>
                  </w:r>
                </w:p>
              </w:tc>
            </w:tr>
            <w:tr w:rsidR="008E292F" w:rsidRPr="00DB452B" w14:paraId="27095C8E" w14:textId="77777777" w:rsidTr="008E292F">
              <w:trPr>
                <w:trHeight w:val="147"/>
                <w:jc w:val="center"/>
              </w:trPr>
              <w:tc>
                <w:tcPr>
                  <w:tcW w:w="3299" w:type="dxa"/>
                  <w:tcMar>
                    <w:top w:w="0" w:type="dxa"/>
                    <w:left w:w="108" w:type="dxa"/>
                    <w:bottom w:w="0" w:type="dxa"/>
                    <w:right w:w="108" w:type="dxa"/>
                  </w:tcMar>
                  <w:hideMark/>
                </w:tcPr>
                <w:p w14:paraId="4CC7CEA4" w14:textId="77777777" w:rsidR="008E292F" w:rsidRPr="008E292F" w:rsidRDefault="008E292F" w:rsidP="008E292F">
                  <w:pPr>
                    <w:pStyle w:val="BodyText"/>
                    <w:spacing w:line="276" w:lineRule="auto"/>
                    <w:rPr>
                      <w:rFonts w:ascii="Calibri" w:hAnsi="Calibri"/>
                      <w:lang w:eastAsia="ko-KR"/>
                    </w:rPr>
                  </w:pPr>
                  <w:r w:rsidRPr="008E292F">
                    <w:rPr>
                      <w:rFonts w:ascii="Calibri" w:hAnsi="Calibri"/>
                      <w:lang w:eastAsia="ko-KR"/>
                    </w:rPr>
                    <w:lastRenderedPageBreak/>
                    <w:t>Bandwidth allocation</w:t>
                  </w:r>
                </w:p>
              </w:tc>
              <w:tc>
                <w:tcPr>
                  <w:tcW w:w="4997" w:type="dxa"/>
                  <w:tcMar>
                    <w:top w:w="0" w:type="dxa"/>
                    <w:left w:w="108" w:type="dxa"/>
                    <w:bottom w:w="0" w:type="dxa"/>
                    <w:right w:w="108" w:type="dxa"/>
                  </w:tcMar>
                  <w:hideMark/>
                </w:tcPr>
                <w:p w14:paraId="284F5AF2" w14:textId="77777777" w:rsidR="008E292F" w:rsidRPr="008E292F" w:rsidRDefault="008E292F" w:rsidP="008E292F">
                  <w:pPr>
                    <w:pStyle w:val="BodyText"/>
                    <w:spacing w:line="276" w:lineRule="auto"/>
                    <w:rPr>
                      <w:rFonts w:ascii="Calibri" w:hAnsi="Calibri"/>
                      <w:lang w:val="en-US" w:eastAsia="sv-SE"/>
                    </w:rPr>
                  </w:pPr>
                  <w:r w:rsidRPr="008E292F">
                    <w:rPr>
                      <w:rFonts w:ascii="Calibri" w:hAnsi="Calibri"/>
                      <w:lang w:val="en-US"/>
                    </w:rPr>
                    <w:t>PUSCH: FFS</w:t>
                  </w:r>
                </w:p>
                <w:p w14:paraId="0760C8F0" w14:textId="77777777" w:rsidR="008E292F" w:rsidRPr="008E292F" w:rsidRDefault="008E292F" w:rsidP="008E292F">
                  <w:pPr>
                    <w:pStyle w:val="BodyText"/>
                    <w:spacing w:line="276" w:lineRule="auto"/>
                    <w:rPr>
                      <w:rFonts w:ascii="Calibri" w:hAnsi="Calibri"/>
                      <w:lang w:val="en-US"/>
                    </w:rPr>
                  </w:pPr>
                  <w:r w:rsidRPr="008E292F">
                    <w:rPr>
                      <w:rFonts w:ascii="Calibri" w:hAnsi="Calibri"/>
                      <w:lang w:val="en-US"/>
                    </w:rPr>
                    <w:t>PUCCH: 1 RB (To get a full load SINR for PUCCH, the same mutual interferers as for PUSCH are assumed but on a bandwidth of 1 RB)</w:t>
                  </w:r>
                </w:p>
              </w:tc>
            </w:tr>
            <w:tr w:rsidR="008E292F" w:rsidRPr="00DB452B" w14:paraId="2F6803B0" w14:textId="77777777" w:rsidTr="008E292F">
              <w:trPr>
                <w:trHeight w:val="147"/>
                <w:jc w:val="center"/>
              </w:trPr>
              <w:tc>
                <w:tcPr>
                  <w:tcW w:w="3299" w:type="dxa"/>
                  <w:tcMar>
                    <w:top w:w="0" w:type="dxa"/>
                    <w:left w:w="108" w:type="dxa"/>
                    <w:bottom w:w="0" w:type="dxa"/>
                    <w:right w:w="108" w:type="dxa"/>
                  </w:tcMar>
                  <w:hideMark/>
                </w:tcPr>
                <w:p w14:paraId="2D30845C" w14:textId="77777777" w:rsidR="008E292F" w:rsidRPr="008E292F" w:rsidRDefault="008E292F" w:rsidP="008E292F">
                  <w:pPr>
                    <w:spacing w:line="276" w:lineRule="auto"/>
                    <w:rPr>
                      <w:rFonts w:ascii="Calibri" w:hAnsi="Calibri"/>
                      <w:lang w:val="en-US"/>
                    </w:rPr>
                  </w:pPr>
                  <w:r w:rsidRPr="008E292F">
                    <w:rPr>
                      <w:rFonts w:ascii="Calibri" w:hAnsi="Calibri"/>
                      <w:lang w:val="en-US"/>
                    </w:rPr>
                    <w:t>Number of antenna elements per TRxP</w:t>
                  </w:r>
                </w:p>
              </w:tc>
              <w:tc>
                <w:tcPr>
                  <w:tcW w:w="4997" w:type="dxa"/>
                  <w:tcMar>
                    <w:top w:w="0" w:type="dxa"/>
                    <w:left w:w="108" w:type="dxa"/>
                    <w:bottom w:w="0" w:type="dxa"/>
                    <w:right w:w="108" w:type="dxa"/>
                  </w:tcMar>
                  <w:hideMark/>
                </w:tcPr>
                <w:p w14:paraId="39528FEB" w14:textId="77777777" w:rsidR="008E292F" w:rsidRPr="008E292F" w:rsidRDefault="008E292F" w:rsidP="008E292F">
                  <w:pPr>
                    <w:spacing w:line="276" w:lineRule="auto"/>
                    <w:rPr>
                      <w:rFonts w:ascii="Calibri" w:hAnsi="Calibri"/>
                      <w:lang w:val="en-US"/>
                    </w:rPr>
                  </w:pPr>
                  <w:r w:rsidRPr="008E292F">
                    <w:rPr>
                      <w:rFonts w:ascii="Calibri" w:hAnsi="Calibri"/>
                      <w:lang w:val="en-US"/>
                    </w:rPr>
                    <w:t xml:space="preserve">16 Tx/Rx, (M,N,P,Mg,Ng) = (8,1,2,1,1), </w:t>
                  </w:r>
                  <w:r w:rsidRPr="008E292F">
                    <w:rPr>
                      <w:rFonts w:ascii="Calibri" w:hAnsi="Calibri"/>
                      <w:lang w:val="en-US"/>
                    </w:rPr>
                    <w:br/>
                    <w:t>(dH,dV) = (N/A, 0.8)</w:t>
                  </w:r>
                  <w:r w:rsidRPr="008E292F">
                    <w:rPr>
                      <w:rFonts w:ascii="Calibri" w:hAnsi="Calibri"/>
                    </w:rPr>
                    <w:t>λ</w:t>
                  </w:r>
                </w:p>
              </w:tc>
            </w:tr>
            <w:tr w:rsidR="008E292F" w:rsidRPr="00DB452B" w14:paraId="6FEB4F3C" w14:textId="77777777" w:rsidTr="008E292F">
              <w:trPr>
                <w:trHeight w:val="147"/>
                <w:jc w:val="center"/>
              </w:trPr>
              <w:tc>
                <w:tcPr>
                  <w:tcW w:w="3299" w:type="dxa"/>
                  <w:tcMar>
                    <w:top w:w="0" w:type="dxa"/>
                    <w:left w:w="108" w:type="dxa"/>
                    <w:bottom w:w="0" w:type="dxa"/>
                    <w:right w:w="108" w:type="dxa"/>
                  </w:tcMar>
                  <w:hideMark/>
                </w:tcPr>
                <w:p w14:paraId="44623E32" w14:textId="77777777" w:rsidR="008E292F" w:rsidRPr="008E292F" w:rsidRDefault="008E292F" w:rsidP="008E292F">
                  <w:pPr>
                    <w:spacing w:line="276" w:lineRule="auto"/>
                    <w:rPr>
                      <w:rFonts w:ascii="Calibri" w:hAnsi="Calibri"/>
                      <w:lang w:val="en-US"/>
                    </w:rPr>
                  </w:pPr>
                  <w:r w:rsidRPr="008E292F">
                    <w:rPr>
                      <w:rFonts w:ascii="Calibri" w:hAnsi="Calibri"/>
                      <w:lang w:val="en-US"/>
                    </w:rPr>
                    <w:t>Number of TXRU per TRxP</w:t>
                  </w:r>
                </w:p>
              </w:tc>
              <w:tc>
                <w:tcPr>
                  <w:tcW w:w="4997" w:type="dxa"/>
                  <w:tcMar>
                    <w:top w:w="0" w:type="dxa"/>
                    <w:left w:w="108" w:type="dxa"/>
                    <w:bottom w:w="0" w:type="dxa"/>
                    <w:right w:w="108" w:type="dxa"/>
                  </w:tcMar>
                  <w:hideMark/>
                </w:tcPr>
                <w:p w14:paraId="07F8D40B" w14:textId="77777777" w:rsidR="008E292F" w:rsidRPr="008E292F" w:rsidRDefault="008E292F" w:rsidP="008E292F">
                  <w:pPr>
                    <w:spacing w:line="276" w:lineRule="auto"/>
                    <w:rPr>
                      <w:rFonts w:ascii="Calibri" w:hAnsi="Calibri"/>
                      <w:lang w:val="en-US"/>
                    </w:rPr>
                  </w:pPr>
                  <w:r w:rsidRPr="008E292F">
                    <w:rPr>
                      <w:rFonts w:ascii="Calibri" w:hAnsi="Calibri"/>
                      <w:lang w:val="en-US"/>
                    </w:rPr>
                    <w:t>2TXRU, =(Mp,Np,P,Mg,Ng) = (1,1,2,1,1)</w:t>
                  </w:r>
                </w:p>
              </w:tc>
            </w:tr>
            <w:tr w:rsidR="008E292F" w:rsidRPr="00DB452B" w14:paraId="2AE41070" w14:textId="77777777" w:rsidTr="008E292F">
              <w:trPr>
                <w:trHeight w:val="147"/>
                <w:jc w:val="center"/>
              </w:trPr>
              <w:tc>
                <w:tcPr>
                  <w:tcW w:w="3299" w:type="dxa"/>
                  <w:tcMar>
                    <w:top w:w="0" w:type="dxa"/>
                    <w:left w:w="108" w:type="dxa"/>
                    <w:bottom w:w="0" w:type="dxa"/>
                    <w:right w:w="108" w:type="dxa"/>
                  </w:tcMar>
                  <w:vAlign w:val="center"/>
                  <w:hideMark/>
                </w:tcPr>
                <w:p w14:paraId="314B9534" w14:textId="77777777" w:rsidR="008E292F" w:rsidRPr="008E292F" w:rsidRDefault="008E292F" w:rsidP="008E292F">
                  <w:pPr>
                    <w:rPr>
                      <w:rFonts w:ascii="Calibri" w:hAnsi="Calibri"/>
                      <w:lang w:eastAsia="ko-KR"/>
                    </w:rPr>
                  </w:pPr>
                  <w:r w:rsidRPr="008E292F">
                    <w:rPr>
                      <w:rFonts w:ascii="Calibri" w:hAnsi="Calibri"/>
                      <w:lang w:eastAsia="ko-KR"/>
                    </w:rPr>
                    <w:t>Handover margin (dB)</w:t>
                  </w:r>
                </w:p>
              </w:tc>
              <w:tc>
                <w:tcPr>
                  <w:tcW w:w="4997" w:type="dxa"/>
                  <w:tcMar>
                    <w:top w:w="0" w:type="dxa"/>
                    <w:left w:w="108" w:type="dxa"/>
                    <w:bottom w:w="0" w:type="dxa"/>
                    <w:right w:w="108" w:type="dxa"/>
                  </w:tcMar>
                  <w:vAlign w:val="center"/>
                  <w:hideMark/>
                </w:tcPr>
                <w:p w14:paraId="3BA7AEA7" w14:textId="77777777" w:rsidR="008E292F" w:rsidRPr="008E292F" w:rsidRDefault="008E292F" w:rsidP="008E292F">
                  <w:pPr>
                    <w:rPr>
                      <w:rFonts w:ascii="Calibri" w:hAnsi="Calibri"/>
                      <w:lang w:val="en-US" w:eastAsia="ko-KR"/>
                    </w:rPr>
                  </w:pPr>
                  <w:r w:rsidRPr="008E292F">
                    <w:rPr>
                      <w:rFonts w:ascii="Calibri" w:hAnsi="Calibri"/>
                      <w:lang w:val="en-US" w:eastAsia="ko-KR"/>
                    </w:rPr>
                    <w:t>0 (i.e., the strongest cell is selected)</w:t>
                  </w:r>
                </w:p>
              </w:tc>
            </w:tr>
            <w:tr w:rsidR="008E292F" w:rsidRPr="00DB452B" w14:paraId="7837DBB6" w14:textId="77777777" w:rsidTr="008E292F">
              <w:trPr>
                <w:trHeight w:val="147"/>
                <w:jc w:val="center"/>
              </w:trPr>
              <w:tc>
                <w:tcPr>
                  <w:tcW w:w="3299" w:type="dxa"/>
                  <w:tcMar>
                    <w:top w:w="0" w:type="dxa"/>
                    <w:left w:w="108" w:type="dxa"/>
                    <w:bottom w:w="0" w:type="dxa"/>
                    <w:right w:w="108" w:type="dxa"/>
                  </w:tcMar>
                  <w:vAlign w:val="center"/>
                  <w:hideMark/>
                </w:tcPr>
                <w:p w14:paraId="0A577561" w14:textId="77777777" w:rsidR="008E292F" w:rsidRPr="008E292F" w:rsidRDefault="008E292F" w:rsidP="008E292F">
                  <w:pPr>
                    <w:rPr>
                      <w:rFonts w:ascii="Calibri" w:hAnsi="Calibri"/>
                      <w:lang w:eastAsia="ko-KR"/>
                    </w:rPr>
                  </w:pPr>
                  <w:r w:rsidRPr="008E292F">
                    <w:rPr>
                      <w:rFonts w:ascii="Calibri" w:hAnsi="Calibri"/>
                      <w:lang w:eastAsia="ko-KR"/>
                    </w:rPr>
                    <w:t>UT attachment</w:t>
                  </w:r>
                </w:p>
              </w:tc>
              <w:tc>
                <w:tcPr>
                  <w:tcW w:w="4997" w:type="dxa"/>
                  <w:tcMar>
                    <w:top w:w="0" w:type="dxa"/>
                    <w:left w:w="108" w:type="dxa"/>
                    <w:bottom w:w="0" w:type="dxa"/>
                    <w:right w:w="108" w:type="dxa"/>
                  </w:tcMar>
                  <w:vAlign w:val="center"/>
                  <w:hideMark/>
                </w:tcPr>
                <w:p w14:paraId="583EB1CD" w14:textId="77777777" w:rsidR="008E292F" w:rsidRPr="008E292F" w:rsidRDefault="008E292F" w:rsidP="008E292F">
                  <w:pPr>
                    <w:rPr>
                      <w:rFonts w:ascii="Calibri" w:hAnsi="Calibri"/>
                      <w:lang w:val="en-US" w:eastAsia="ko-KR"/>
                    </w:rPr>
                  </w:pPr>
                  <w:r w:rsidRPr="008E292F">
                    <w:rPr>
                      <w:rFonts w:ascii="Calibri" w:hAnsi="Calibri"/>
                      <w:lang w:val="en-US" w:eastAsia="ko-KR"/>
                    </w:rPr>
                    <w:t>Based on RSRP (formula (8.1-1) in TR36.873) from port 0</w:t>
                  </w:r>
                </w:p>
              </w:tc>
            </w:tr>
          </w:tbl>
          <w:p w14:paraId="6049C105" w14:textId="553C2271" w:rsidR="008E292F" w:rsidRPr="008E292F" w:rsidRDefault="008E292F" w:rsidP="008E292F">
            <w:pPr>
              <w:numPr>
                <w:ilvl w:val="0"/>
                <w:numId w:val="17"/>
              </w:numPr>
              <w:spacing w:before="150" w:after="150"/>
              <w:ind w:right="150"/>
              <w:rPr>
                <w:rFonts w:ascii="Calibri" w:hAnsi="Calibri"/>
                <w:lang w:val="en-US"/>
              </w:rPr>
            </w:pPr>
            <w:r w:rsidRPr="008E292F">
              <w:rPr>
                <w:rFonts w:ascii="Calibri" w:hAnsi="Calibri"/>
                <w:lang w:val="en-US"/>
              </w:rPr>
              <w:t>In addition to the Urban Macro-URLLC scenario, an indoor scenario is also defined, following the same ITU methodology. Details are FFS but Indoor Hotspot-eMBB from ITU IMT2020 Eval document is used as a starting point for setting the details.</w:t>
            </w:r>
          </w:p>
        </w:tc>
      </w:tr>
    </w:tbl>
    <w:p w14:paraId="13C5A714" w14:textId="77628891" w:rsidR="006D2FA7" w:rsidRPr="00F811B9" w:rsidRDefault="006D2FA7" w:rsidP="00752D1A">
      <w:pPr>
        <w:rPr>
          <w:lang w:val="en-US"/>
        </w:rPr>
      </w:pPr>
    </w:p>
    <w:p w14:paraId="1A1E16E4" w14:textId="0BDBBC48" w:rsidR="008E292F" w:rsidRPr="00F811B9" w:rsidRDefault="008E292F" w:rsidP="00752D1A">
      <w:pPr>
        <w:rPr>
          <w:lang w:val="en-US"/>
        </w:rPr>
      </w:pPr>
      <w:r w:rsidRPr="00F811B9">
        <w:rPr>
          <w:lang w:val="en-US"/>
        </w:rPr>
        <w:t>Remaining parameter settings for the Urban Macro scenario is:</w:t>
      </w:r>
    </w:p>
    <w:p w14:paraId="07D2D480" w14:textId="6AC9E41D" w:rsidR="008E292F" w:rsidRDefault="008E292F" w:rsidP="008E292F">
      <w:pPr>
        <w:pStyle w:val="ListParagraph"/>
        <w:numPr>
          <w:ilvl w:val="0"/>
          <w:numId w:val="18"/>
        </w:numPr>
      </w:pPr>
      <w:r>
        <w:t>UE noise figure</w:t>
      </w:r>
    </w:p>
    <w:p w14:paraId="5E41150F" w14:textId="659DC9E3" w:rsidR="00D27ADC" w:rsidRDefault="00D27ADC" w:rsidP="008E292F">
      <w:pPr>
        <w:pStyle w:val="ListParagraph"/>
        <w:numPr>
          <w:ilvl w:val="0"/>
          <w:numId w:val="18"/>
        </w:numPr>
      </w:pPr>
      <w:r>
        <w:t>eNB antenna tilt</w:t>
      </w:r>
    </w:p>
    <w:p w14:paraId="4F2265CF" w14:textId="77777777" w:rsidR="0082481B" w:rsidRDefault="008E292F" w:rsidP="008E292F">
      <w:pPr>
        <w:pStyle w:val="ListParagraph"/>
        <w:numPr>
          <w:ilvl w:val="0"/>
          <w:numId w:val="18"/>
        </w:numPr>
      </w:pPr>
      <w:r>
        <w:t>UL bandwidth allocation</w:t>
      </w:r>
    </w:p>
    <w:p w14:paraId="1FF7E1FC" w14:textId="27E4DF96" w:rsidR="008E292F" w:rsidRDefault="0082481B" w:rsidP="008E292F">
      <w:pPr>
        <w:pStyle w:val="ListParagraph"/>
        <w:numPr>
          <w:ilvl w:val="0"/>
          <w:numId w:val="18"/>
        </w:numPr>
        <w:rPr>
          <w:lang w:val="en-US"/>
        </w:rPr>
      </w:pPr>
      <w:r w:rsidRPr="002C79ED">
        <w:rPr>
          <w:lang w:val="en-US"/>
        </w:rPr>
        <w:t>Percentage of high/low loss building types</w:t>
      </w:r>
    </w:p>
    <w:p w14:paraId="126239F6" w14:textId="27B4877E" w:rsidR="00006769" w:rsidRPr="002C79ED" w:rsidRDefault="00006769" w:rsidP="008E292F">
      <w:pPr>
        <w:pStyle w:val="ListParagraph"/>
        <w:numPr>
          <w:ilvl w:val="0"/>
          <w:numId w:val="18"/>
        </w:numPr>
        <w:rPr>
          <w:lang w:val="en-US"/>
        </w:rPr>
      </w:pPr>
      <w:r>
        <w:rPr>
          <w:lang w:val="en-US"/>
        </w:rPr>
        <w:t>Wrapping</w:t>
      </w:r>
    </w:p>
    <w:p w14:paraId="72555D9F" w14:textId="2B05FE72" w:rsidR="005638DC" w:rsidRPr="00F811B9" w:rsidRDefault="002C04C5" w:rsidP="00752D1A">
      <w:pPr>
        <w:rPr>
          <w:lang w:val="en-US"/>
        </w:rPr>
      </w:pPr>
      <w:r w:rsidRPr="00F811B9">
        <w:rPr>
          <w:lang w:val="en-US"/>
        </w:rPr>
        <w:t>On the UE noise figure, i</w:t>
      </w:r>
      <w:r w:rsidR="00CC1738" w:rsidRPr="00F811B9">
        <w:rPr>
          <w:lang w:val="en-US"/>
        </w:rPr>
        <w:t xml:space="preserve">t is proposed to follow the ITU assumptions on 7 dB since these are the simulation parameters that URLLC for LTE will be evaluated against in the self-evaluation campaign against ITU. As expected, and as shown in </w:t>
      </w:r>
      <w:r w:rsidR="006B0240">
        <w:rPr>
          <w:highlight w:val="yellow"/>
        </w:rPr>
        <w:fldChar w:fldCharType="begin"/>
      </w:r>
      <w:r w:rsidR="006B0240" w:rsidRPr="00F811B9">
        <w:rPr>
          <w:lang w:val="en-US"/>
        </w:rPr>
        <w:instrText xml:space="preserve"> REF _Ref498519503 \h </w:instrText>
      </w:r>
      <w:r w:rsidR="006B0240">
        <w:rPr>
          <w:highlight w:val="yellow"/>
        </w:rPr>
      </w:r>
      <w:r w:rsidR="006B0240">
        <w:rPr>
          <w:highlight w:val="yellow"/>
        </w:rPr>
        <w:fldChar w:fldCharType="separate"/>
      </w:r>
      <w:r w:rsidR="001E0222" w:rsidRPr="00F811B9">
        <w:rPr>
          <w:lang w:val="en-US"/>
        </w:rPr>
        <w:t xml:space="preserve">Table </w:t>
      </w:r>
      <w:r w:rsidR="001E0222">
        <w:rPr>
          <w:noProof/>
          <w:lang w:val="en-US"/>
        </w:rPr>
        <w:t>2</w:t>
      </w:r>
      <w:r w:rsidR="006B0240">
        <w:rPr>
          <w:highlight w:val="yellow"/>
        </w:rPr>
        <w:fldChar w:fldCharType="end"/>
      </w:r>
      <w:r w:rsidR="00CC1738" w:rsidRPr="00F811B9">
        <w:rPr>
          <w:lang w:val="en-US"/>
        </w:rPr>
        <w:t>, this assumption has no impact due to the lack of power control on the DL and the use of full-buffer simulations</w:t>
      </w:r>
      <w:r w:rsidR="006B0240" w:rsidRPr="00F811B9">
        <w:rPr>
          <w:lang w:val="en-US"/>
        </w:rPr>
        <w:t>, i.e. the DL is strictly interference limited</w:t>
      </w:r>
      <w:r w:rsidR="00CC1738" w:rsidRPr="00F811B9">
        <w:rPr>
          <w:lang w:val="en-US"/>
        </w:rPr>
        <w:t>.</w:t>
      </w:r>
    </w:p>
    <w:p w14:paraId="48E1F7C6" w14:textId="24932865" w:rsidR="00E07336" w:rsidRDefault="00DB452B" w:rsidP="00E07336">
      <w:pPr>
        <w:jc w:val="center"/>
      </w:pPr>
      <w:r>
        <w:rPr>
          <w:noProof/>
        </w:rPr>
        <w:drawing>
          <wp:inline distT="0" distB="0" distL="0" distR="0" wp14:anchorId="3C816A75" wp14:editId="6C6C0B20">
            <wp:extent cx="3876634" cy="258562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1_91_Macro_after_fix_diff_N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0917" cy="2588486"/>
                    </a:xfrm>
                    <a:prstGeom prst="rect">
                      <a:avLst/>
                    </a:prstGeom>
                  </pic:spPr>
                </pic:pic>
              </a:graphicData>
            </a:graphic>
          </wp:inline>
        </w:drawing>
      </w:r>
    </w:p>
    <w:p w14:paraId="4030DAD4" w14:textId="12E78B90" w:rsidR="00E07336" w:rsidRPr="00F811B9" w:rsidRDefault="00D454FC" w:rsidP="00E07336">
      <w:pPr>
        <w:pStyle w:val="Caption"/>
        <w:rPr>
          <w:lang w:val="en-US"/>
        </w:rPr>
      </w:pPr>
      <w:bookmarkStart w:id="6" w:name="_Ref498519503"/>
      <w:r w:rsidRPr="00F811B9">
        <w:rPr>
          <w:lang w:val="en-US"/>
        </w:rPr>
        <w:t>Table</w:t>
      </w:r>
      <w:r w:rsidR="00E07336" w:rsidRPr="00F811B9">
        <w:rPr>
          <w:lang w:val="en-US"/>
        </w:rPr>
        <w:t xml:space="preserve"> </w:t>
      </w:r>
      <w:r>
        <w:fldChar w:fldCharType="begin"/>
      </w:r>
      <w:r w:rsidRPr="00F811B9">
        <w:rPr>
          <w:lang w:val="en-US"/>
        </w:rPr>
        <w:instrText xml:space="preserve"> SEQ Table \* ARABIC </w:instrText>
      </w:r>
      <w:r>
        <w:fldChar w:fldCharType="separate"/>
      </w:r>
      <w:r w:rsidR="001E0222">
        <w:rPr>
          <w:noProof/>
          <w:lang w:val="en-US"/>
        </w:rPr>
        <w:t>2</w:t>
      </w:r>
      <w:r>
        <w:fldChar w:fldCharType="end"/>
      </w:r>
      <w:bookmarkEnd w:id="6"/>
      <w:r w:rsidR="00E07336" w:rsidRPr="00F811B9">
        <w:rPr>
          <w:lang w:val="en-US"/>
        </w:rPr>
        <w:t>: DL SINR distribution over different UE noise figures for Urban Macro-URLLC config B</w:t>
      </w:r>
    </w:p>
    <w:p w14:paraId="198BD188" w14:textId="62C4ABCA" w:rsidR="00B84668" w:rsidRPr="00224C96" w:rsidRDefault="00B84668" w:rsidP="00B84668">
      <w:pPr>
        <w:pStyle w:val="Observation"/>
        <w:rPr>
          <w:lang w:val="en-US"/>
        </w:rPr>
      </w:pPr>
      <w:bookmarkStart w:id="7" w:name="_Toc499301166"/>
      <w:r w:rsidRPr="00224C96">
        <w:rPr>
          <w:lang w:val="en-US"/>
        </w:rPr>
        <w:lastRenderedPageBreak/>
        <w:t>There is no impact on UE noise figure in the resulting SINR due to the severe interference limitation</w:t>
      </w:r>
      <w:bookmarkEnd w:id="7"/>
    </w:p>
    <w:p w14:paraId="3769CD99" w14:textId="46F7552F" w:rsidR="00CC1738" w:rsidRPr="00224C96" w:rsidRDefault="00CC1738" w:rsidP="00CC1738">
      <w:pPr>
        <w:pStyle w:val="Proposal"/>
        <w:rPr>
          <w:lang w:val="en-US"/>
        </w:rPr>
      </w:pPr>
      <w:bookmarkStart w:id="8" w:name="_Toc499301170"/>
      <w:r w:rsidRPr="00224C96">
        <w:rPr>
          <w:lang w:val="en-US"/>
        </w:rPr>
        <w:t>Adopt a UE noise figure of 7 dB</w:t>
      </w:r>
      <w:bookmarkEnd w:id="8"/>
    </w:p>
    <w:p w14:paraId="3D44DC8B" w14:textId="4733E8AD" w:rsidR="00D27ADC" w:rsidRPr="00224C96" w:rsidRDefault="00FE7BB8" w:rsidP="00752D1A">
      <w:pPr>
        <w:rPr>
          <w:lang w:val="en-US"/>
        </w:rPr>
      </w:pPr>
      <w:r w:rsidRPr="00224C96">
        <w:rPr>
          <w:lang w:val="en-US"/>
        </w:rPr>
        <w:t>The antenna tilt values were discussed in th</w:t>
      </w:r>
      <w:r w:rsidR="001842A2" w:rsidRPr="00224C96">
        <w:rPr>
          <w:lang w:val="en-US"/>
        </w:rPr>
        <w:t>e email approval but were</w:t>
      </w:r>
      <w:r w:rsidRPr="00224C96">
        <w:rPr>
          <w:lang w:val="en-US"/>
        </w:rPr>
        <w:t xml:space="preserve"> not concluded on. The vast majority of companies preferred 8 or 12 degrees</w:t>
      </w:r>
      <w:r w:rsidR="004F5AD6">
        <w:rPr>
          <w:lang w:val="en-US"/>
        </w:rPr>
        <w:t xml:space="preserve">. </w:t>
      </w:r>
      <w:r w:rsidR="009E1E1F" w:rsidRPr="00224C96">
        <w:rPr>
          <w:lang w:val="en-US"/>
        </w:rPr>
        <w:t xml:space="preserve">It seems reasonable to adopt a tilt that </w:t>
      </w:r>
      <w:r w:rsidR="00043350" w:rsidRPr="00224C96">
        <w:rPr>
          <w:lang w:val="en-US"/>
        </w:rPr>
        <w:t>maximizes the UL and DL SINR.</w:t>
      </w:r>
      <w:r w:rsidR="0034343A" w:rsidRPr="00224C96">
        <w:rPr>
          <w:lang w:val="en-US"/>
        </w:rPr>
        <w:t xml:space="preserve"> Below figure shows the SINR resulting from the tilt values proposed in the email discussion</w:t>
      </w:r>
      <w:r w:rsidR="005140E0" w:rsidRPr="00224C96">
        <w:rPr>
          <w:lang w:val="en-US"/>
        </w:rPr>
        <w:t>.</w:t>
      </w:r>
      <w:r w:rsidR="001979A3">
        <w:rPr>
          <w:lang w:val="en-US"/>
        </w:rPr>
        <w:t xml:space="preserve"> Compared to R1-1720533 a modification has been done to correct the channel model.</w:t>
      </w:r>
    </w:p>
    <w:p w14:paraId="4DE04BAC" w14:textId="2310895E" w:rsidR="005140E0" w:rsidRDefault="005D5D4C" w:rsidP="00C86D4E">
      <w:pPr>
        <w:jc w:val="center"/>
      </w:pPr>
      <w:r>
        <w:rPr>
          <w:noProof/>
        </w:rPr>
        <w:drawing>
          <wp:inline distT="0" distB="0" distL="0" distR="0" wp14:anchorId="4C728DB9" wp14:editId="3F222344">
            <wp:extent cx="4109072" cy="2740660"/>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N1_91_Macro_after_fix.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13259" cy="2743452"/>
                    </a:xfrm>
                    <a:prstGeom prst="rect">
                      <a:avLst/>
                    </a:prstGeom>
                  </pic:spPr>
                </pic:pic>
              </a:graphicData>
            </a:graphic>
          </wp:inline>
        </w:drawing>
      </w:r>
    </w:p>
    <w:p w14:paraId="5701D237" w14:textId="4FBB1ED9" w:rsidR="00C86D4E" w:rsidRPr="00F811B9" w:rsidRDefault="00D454FC" w:rsidP="00C86D4E">
      <w:pPr>
        <w:pStyle w:val="Caption"/>
        <w:rPr>
          <w:lang w:val="en-US"/>
        </w:rPr>
      </w:pPr>
      <w:r w:rsidRPr="00F811B9">
        <w:rPr>
          <w:lang w:val="en-US"/>
        </w:rPr>
        <w:t>Table</w:t>
      </w:r>
      <w:r w:rsidR="00C86D4E" w:rsidRPr="00F811B9">
        <w:rPr>
          <w:lang w:val="en-US"/>
        </w:rPr>
        <w:t xml:space="preserve"> </w:t>
      </w:r>
      <w:r>
        <w:fldChar w:fldCharType="begin"/>
      </w:r>
      <w:r w:rsidRPr="00F811B9">
        <w:rPr>
          <w:lang w:val="en-US"/>
        </w:rPr>
        <w:instrText xml:space="preserve"> SEQ Table \* ARABIC </w:instrText>
      </w:r>
      <w:r>
        <w:fldChar w:fldCharType="separate"/>
      </w:r>
      <w:r w:rsidR="001E0222">
        <w:rPr>
          <w:noProof/>
          <w:lang w:val="en-US"/>
        </w:rPr>
        <w:t>3</w:t>
      </w:r>
      <w:r>
        <w:fldChar w:fldCharType="end"/>
      </w:r>
      <w:r w:rsidR="00C86D4E" w:rsidRPr="00F811B9">
        <w:rPr>
          <w:lang w:val="en-US"/>
        </w:rPr>
        <w:t>: SINR distribution over different electrical tilt values for Urban Macro-URLLC config B</w:t>
      </w:r>
    </w:p>
    <w:p w14:paraId="109B9225" w14:textId="72AD9E60" w:rsidR="00FE7BB8" w:rsidRPr="00AF0924" w:rsidRDefault="001842A2" w:rsidP="00752D1A">
      <w:pPr>
        <w:rPr>
          <w:lang w:val="en-US"/>
        </w:rPr>
      </w:pPr>
      <w:r w:rsidRPr="00AF0924">
        <w:rPr>
          <w:lang w:val="en-US"/>
        </w:rPr>
        <w:t>As can be seen, a tilt value</w:t>
      </w:r>
      <w:r w:rsidR="000B5C4D" w:rsidRPr="00AF0924">
        <w:rPr>
          <w:lang w:val="en-US"/>
        </w:rPr>
        <w:t xml:space="preserve"> of 8 degrees results in </w:t>
      </w:r>
      <w:r w:rsidR="00AF0924" w:rsidRPr="00AF0924">
        <w:rPr>
          <w:lang w:val="en-US"/>
        </w:rPr>
        <w:t xml:space="preserve">a </w:t>
      </w:r>
      <w:r w:rsidR="000B5C4D" w:rsidRPr="00AF0924">
        <w:rPr>
          <w:lang w:val="en-US"/>
        </w:rPr>
        <w:t xml:space="preserve">SINR distribution </w:t>
      </w:r>
      <w:r w:rsidR="00AF0924" w:rsidRPr="00AF0924">
        <w:rPr>
          <w:lang w:val="en-US"/>
        </w:rPr>
        <w:t xml:space="preserve">with higher values </w:t>
      </w:r>
      <w:r w:rsidR="00CD2A80" w:rsidRPr="00AF0924">
        <w:rPr>
          <w:lang w:val="en-US"/>
        </w:rPr>
        <w:t xml:space="preserve">in both DL and UL </w:t>
      </w:r>
      <w:r w:rsidR="000B5C4D" w:rsidRPr="00AF0924">
        <w:rPr>
          <w:lang w:val="en-US"/>
        </w:rPr>
        <w:t xml:space="preserve">compared to </w:t>
      </w:r>
      <w:r w:rsidR="00271FD3" w:rsidRPr="00AF0924">
        <w:rPr>
          <w:lang w:val="en-US"/>
        </w:rPr>
        <w:t xml:space="preserve">using </w:t>
      </w:r>
      <w:r w:rsidR="00AF0924" w:rsidRPr="00AF0924">
        <w:rPr>
          <w:lang w:val="en-US"/>
        </w:rPr>
        <w:t>12</w:t>
      </w:r>
      <w:r w:rsidR="00271FD3" w:rsidRPr="00AF0924">
        <w:rPr>
          <w:lang w:val="en-US"/>
        </w:rPr>
        <w:t xml:space="preserve"> degrees. Hence, it is proposed to adopt a </w:t>
      </w:r>
      <w:r w:rsidR="00AF0924" w:rsidRPr="00AF0924">
        <w:rPr>
          <w:lang w:val="en-US"/>
        </w:rPr>
        <w:t>8</w:t>
      </w:r>
      <w:r w:rsidR="00271FD3" w:rsidRPr="00AF0924">
        <w:rPr>
          <w:lang w:val="en-US"/>
        </w:rPr>
        <w:t xml:space="preserve"> degree tilt.</w:t>
      </w:r>
    </w:p>
    <w:p w14:paraId="471D4380" w14:textId="00F0EE9B" w:rsidR="00271FD3" w:rsidRPr="00224C96" w:rsidRDefault="00535800" w:rsidP="00271FD3">
      <w:pPr>
        <w:pStyle w:val="Proposal"/>
        <w:rPr>
          <w:lang w:val="en-US"/>
        </w:rPr>
      </w:pPr>
      <w:bookmarkStart w:id="9" w:name="_Toc499301171"/>
      <w:r>
        <w:rPr>
          <w:lang w:val="en-US"/>
        </w:rPr>
        <w:t>Adopt 8</w:t>
      </w:r>
      <w:r w:rsidR="00A5719D" w:rsidRPr="00224C96">
        <w:rPr>
          <w:lang w:val="en-US"/>
        </w:rPr>
        <w:t xml:space="preserve"> degree electrical tilt for the Urban-Macro URLLC scenario</w:t>
      </w:r>
      <w:bookmarkEnd w:id="9"/>
    </w:p>
    <w:p w14:paraId="4D326EC2" w14:textId="5FB8B057" w:rsidR="00B00C1F" w:rsidRPr="00224C96" w:rsidRDefault="0049214B" w:rsidP="00752D1A">
      <w:pPr>
        <w:rPr>
          <w:lang w:val="en-US"/>
        </w:rPr>
      </w:pPr>
      <w:r w:rsidRPr="00224C96">
        <w:rPr>
          <w:lang w:val="en-US"/>
        </w:rPr>
        <w:t>Considering that there might have been different assumptions on the channel model assumptions from earlier evaluations with regards to the long-term SINR distribution</w:t>
      </w:r>
      <w:r w:rsidR="00AC5C4C">
        <w:rPr>
          <w:lang w:val="en-US"/>
        </w:rPr>
        <w:t>, and considering the large spread seen between companies input to RAN1#91 on Q (5</w:t>
      </w:r>
      <w:r w:rsidR="00AC5C4C" w:rsidRPr="00AC5C4C">
        <w:rPr>
          <w:vertAlign w:val="superscript"/>
          <w:lang w:val="en-US"/>
        </w:rPr>
        <w:t>th</w:t>
      </w:r>
      <w:r w:rsidR="00AC5C4C">
        <w:rPr>
          <w:lang w:val="en-US"/>
        </w:rPr>
        <w:t xml:space="preserve"> percentile SINR)</w:t>
      </w:r>
      <w:r w:rsidRPr="00224C96">
        <w:rPr>
          <w:lang w:val="en-US"/>
        </w:rPr>
        <w:t>, it would be good to clarify the channel model description, that this includes all spatial channel effects with the addition that the SINR is collected representing long-term SINR.</w:t>
      </w:r>
    </w:p>
    <w:p w14:paraId="7195BDDB" w14:textId="758A3D1E" w:rsidR="0049214B" w:rsidRPr="00224C96" w:rsidRDefault="00A97F33" w:rsidP="0049214B">
      <w:pPr>
        <w:pStyle w:val="Proposal"/>
        <w:rPr>
          <w:lang w:val="en-US"/>
        </w:rPr>
      </w:pPr>
      <w:bookmarkStart w:id="10" w:name="_Toc499301172"/>
      <w:r w:rsidRPr="00224C96">
        <w:rPr>
          <w:lang w:val="en-US"/>
        </w:rPr>
        <w:t xml:space="preserve">The full channel model in “ITU IMT2020 Eval“/38.901 is adopted </w:t>
      </w:r>
      <w:r w:rsidR="00F66185" w:rsidRPr="00224C96">
        <w:rPr>
          <w:lang w:val="en-US"/>
        </w:rPr>
        <w:t>for</w:t>
      </w:r>
      <w:r w:rsidRPr="00224C96">
        <w:rPr>
          <w:lang w:val="en-US"/>
        </w:rPr>
        <w:t xml:space="preserve"> SLS, where the </w:t>
      </w:r>
      <w:r w:rsidR="00F66185">
        <w:rPr>
          <w:lang w:val="en-US"/>
        </w:rPr>
        <w:t>magnitude squared of the channel coefficients over time and frequency are averaged (to reflect long-term SINR) to determine the average path gain for each link</w:t>
      </w:r>
      <w:bookmarkEnd w:id="10"/>
    </w:p>
    <w:p w14:paraId="22C00E2B" w14:textId="0A1D6971" w:rsidR="008E292F" w:rsidRPr="00224C96" w:rsidRDefault="00CC1738" w:rsidP="00752D1A">
      <w:pPr>
        <w:rPr>
          <w:lang w:val="en-US"/>
        </w:rPr>
      </w:pPr>
      <w:r w:rsidRPr="00224C96">
        <w:rPr>
          <w:lang w:val="en-US"/>
        </w:rPr>
        <w:t>On the UL bandwidth allocation per UE, it is agreed that 10 UEs are to be simulated and that the total bandwidth is 20 MHz.</w:t>
      </w:r>
      <w:r w:rsidR="00257A37" w:rsidRPr="00224C96">
        <w:rPr>
          <w:lang w:val="en-US"/>
        </w:rPr>
        <w:t xml:space="preserve"> With an equal bandwidth allocation, this results in a 10 RB allocation per UE. An alternative method has been di</w:t>
      </w:r>
      <w:r w:rsidR="00CD2A80" w:rsidRPr="00224C96">
        <w:rPr>
          <w:lang w:val="en-US"/>
        </w:rPr>
        <w:t>scussed</w:t>
      </w:r>
      <w:r w:rsidR="00257A37" w:rsidRPr="00224C96">
        <w:rPr>
          <w:lang w:val="en-US"/>
        </w:rPr>
        <w:t xml:space="preserve"> on the RAN1 reflector where 10 RBs would be an upper limit, but where users with a high pathloss would only be allocated a bandwidth that does not result in a power limited UE (if possible). </w:t>
      </w:r>
      <w:r w:rsidR="008A7622" w:rsidRPr="00224C96">
        <w:rPr>
          <w:lang w:val="en-US"/>
        </w:rPr>
        <w:t xml:space="preserve">Although this represents a valid network behaviour it also introduces questions on how to model a fully loaded system (10 UEs and at most 10 RBs are used per UE, resulting in a partially loaded network), </w:t>
      </w:r>
      <w:r w:rsidR="00C57A64" w:rsidRPr="00224C96">
        <w:rPr>
          <w:lang w:val="en-US"/>
        </w:rPr>
        <w:t>it also couples mor</w:t>
      </w:r>
      <w:r w:rsidR="00665A0D" w:rsidRPr="00224C96">
        <w:rPr>
          <w:lang w:val="en-US"/>
        </w:rPr>
        <w:t>e strongly the bandwidth assumed</w:t>
      </w:r>
      <w:r w:rsidR="00C57A64" w:rsidRPr="00224C96">
        <w:rPr>
          <w:lang w:val="en-US"/>
        </w:rPr>
        <w:t xml:space="preserve"> in system simulations with the ones in the link simulations (since the link simulations evaluate users in the worst coverage</w:t>
      </w:r>
      <w:r w:rsidR="003905CA" w:rsidRPr="00224C96">
        <w:rPr>
          <w:lang w:val="en-US"/>
        </w:rPr>
        <w:t>, where typically a smaller bandwidth is used</w:t>
      </w:r>
      <w:r w:rsidR="00C57A64" w:rsidRPr="00224C96">
        <w:rPr>
          <w:lang w:val="en-US"/>
        </w:rPr>
        <w:t>).</w:t>
      </w:r>
      <w:r w:rsidR="005C6E69" w:rsidRPr="00224C96">
        <w:rPr>
          <w:lang w:val="en-US"/>
        </w:rPr>
        <w:t xml:space="preserve"> Also, what would be the smallest bandwidth allocation used in this case? It has </w:t>
      </w:r>
      <w:r w:rsidR="005C6E69" w:rsidRPr="00224C96">
        <w:rPr>
          <w:lang w:val="en-US"/>
        </w:rPr>
        <w:lastRenderedPageBreak/>
        <w:t>been agreed that at least 4 RBs are allocated in the UL.</w:t>
      </w:r>
      <w:r w:rsidR="00C96BDA" w:rsidRPr="00224C96">
        <w:rPr>
          <w:lang w:val="en-US"/>
        </w:rPr>
        <w:t xml:space="preserve"> It is proposed to take the simple approach, and commonly used approach, of equal bandwidth allocation.</w:t>
      </w:r>
    </w:p>
    <w:p w14:paraId="36011F45" w14:textId="226268B4" w:rsidR="00CC1738" w:rsidRPr="00224C96" w:rsidRDefault="00C96BDA" w:rsidP="00CF7323">
      <w:pPr>
        <w:pStyle w:val="Proposal"/>
        <w:rPr>
          <w:lang w:val="en-US"/>
        </w:rPr>
      </w:pPr>
      <w:bookmarkStart w:id="11" w:name="_Toc499301173"/>
      <w:r w:rsidRPr="00224C96">
        <w:rPr>
          <w:lang w:val="en-US"/>
        </w:rPr>
        <w:t>The system bandwidth on the UL is split equally between the UEs of the cell</w:t>
      </w:r>
      <w:bookmarkEnd w:id="11"/>
    </w:p>
    <w:p w14:paraId="5F6BAD48" w14:textId="7737D343" w:rsidR="00006769" w:rsidRPr="00224C96" w:rsidRDefault="00006769" w:rsidP="00752D1A">
      <w:pPr>
        <w:rPr>
          <w:lang w:val="en-US"/>
        </w:rPr>
      </w:pPr>
      <w:r w:rsidRPr="00224C96">
        <w:rPr>
          <w:lang w:val="en-US"/>
        </w:rPr>
        <w:t xml:space="preserve">One of the parameter settings that have </w:t>
      </w:r>
      <w:r w:rsidR="001842A2" w:rsidRPr="00224C96">
        <w:rPr>
          <w:lang w:val="en-US"/>
        </w:rPr>
        <w:t xml:space="preserve">not </w:t>
      </w:r>
      <w:r w:rsidRPr="00224C96">
        <w:rPr>
          <w:lang w:val="en-US"/>
        </w:rPr>
        <w:t>been agreed</w:t>
      </w:r>
      <w:r w:rsidR="001842A2" w:rsidRPr="00224C96">
        <w:rPr>
          <w:lang w:val="en-US"/>
        </w:rPr>
        <w:t xml:space="preserve"> yet</w:t>
      </w:r>
      <w:r w:rsidRPr="00224C96">
        <w:rPr>
          <w:lang w:val="en-US"/>
        </w:rPr>
        <w:t>, since not included in the email approval on system level assumptions, is the split between low and high loss building types in the channel model. It is proposed to follow the ITU assumption of 100% low-loss building types.</w:t>
      </w:r>
    </w:p>
    <w:p w14:paraId="1E51AB23" w14:textId="6C0E092D" w:rsidR="00006769" w:rsidRPr="00224C96" w:rsidRDefault="00006769" w:rsidP="006C762D">
      <w:pPr>
        <w:pStyle w:val="Proposal"/>
        <w:rPr>
          <w:lang w:val="en-US"/>
        </w:rPr>
      </w:pPr>
      <w:bookmarkStart w:id="12" w:name="_Toc499301174"/>
      <w:r w:rsidRPr="00224C96">
        <w:rPr>
          <w:lang w:val="en-US"/>
        </w:rPr>
        <w:t>Adopt the ITU assumption on 100% low-loss building types in the channel model</w:t>
      </w:r>
      <w:bookmarkEnd w:id="12"/>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4"/>
        <w:gridCol w:w="2549"/>
      </w:tblGrid>
      <w:tr w:rsidR="00006769" w:rsidRPr="0092540A" w14:paraId="5D642CD2" w14:textId="77777777" w:rsidTr="006C762D">
        <w:trPr>
          <w:trHeight w:val="147"/>
          <w:jc w:val="center"/>
        </w:trPr>
        <w:tc>
          <w:tcPr>
            <w:tcW w:w="5384" w:type="dxa"/>
          </w:tcPr>
          <w:p w14:paraId="412FCF1B" w14:textId="77777777" w:rsidR="00006769" w:rsidRPr="0092540A" w:rsidRDefault="00006769" w:rsidP="00DA76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Percentage of high loss and low loss building type</w:t>
            </w:r>
            <w:r w:rsidRPr="0092540A">
              <w:rPr>
                <w:rFonts w:cs="Arial"/>
                <w:sz w:val="18"/>
                <w:lang w:val="en-US"/>
              </w:rPr>
              <w:t xml:space="preserve"> (Note 1)</w:t>
            </w:r>
          </w:p>
        </w:tc>
        <w:tc>
          <w:tcPr>
            <w:tcW w:w="2549" w:type="dxa"/>
          </w:tcPr>
          <w:p w14:paraId="622916FF" w14:textId="77777777" w:rsidR="00006769" w:rsidRPr="0092540A" w:rsidRDefault="00006769" w:rsidP="00DA76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i/>
                <w:color w:val="000000"/>
                <w:kern w:val="24"/>
                <w:sz w:val="18"/>
              </w:rPr>
            </w:pPr>
            <w:r w:rsidRPr="0092540A">
              <w:rPr>
                <w:rFonts w:cs="Arial"/>
                <w:sz w:val="18"/>
              </w:rPr>
              <w:t>100% low loss</w:t>
            </w:r>
          </w:p>
        </w:tc>
      </w:tr>
    </w:tbl>
    <w:p w14:paraId="3769CC02" w14:textId="605BC73C" w:rsidR="00006769" w:rsidRDefault="00006769" w:rsidP="00006769"/>
    <w:p w14:paraId="3BF72E8D" w14:textId="409E8AA0" w:rsidR="00E81211" w:rsidRPr="00224C96" w:rsidRDefault="00E81211" w:rsidP="00006769">
      <w:pPr>
        <w:rPr>
          <w:lang w:val="en-US"/>
        </w:rPr>
      </w:pPr>
      <w:r w:rsidRPr="00224C96">
        <w:rPr>
          <w:lang w:val="en-US"/>
        </w:rPr>
        <w:t xml:space="preserve">To avoid border effects in network simulations, a wrap-around method is typically used. </w:t>
      </w:r>
      <w:r w:rsidR="006B2F6F" w:rsidRPr="00224C96">
        <w:rPr>
          <w:lang w:val="en-US"/>
        </w:rPr>
        <w:t xml:space="preserve">Two different methods can be applied, either a gain based, or distance based wrapping. </w:t>
      </w:r>
      <w:r w:rsidR="00BF082A" w:rsidRPr="00224C96">
        <w:rPr>
          <w:lang w:val="en-US"/>
        </w:rPr>
        <w:t>Gain based wrapping that takes into account effects that are not only dependent on distance</w:t>
      </w:r>
      <w:r w:rsidR="003B0B23" w:rsidRPr="00224C96">
        <w:rPr>
          <w:lang w:val="en-US"/>
        </w:rPr>
        <w:t xml:space="preserve"> is more accurate and hence preferred. </w:t>
      </w:r>
    </w:p>
    <w:p w14:paraId="1D38E81B" w14:textId="56C39878" w:rsidR="00362AAB" w:rsidRPr="00224C96" w:rsidRDefault="00362AAB" w:rsidP="006C762D">
      <w:pPr>
        <w:pStyle w:val="Proposal"/>
        <w:rPr>
          <w:lang w:val="en-US"/>
        </w:rPr>
      </w:pPr>
      <w:bookmarkStart w:id="13" w:name="_Toc499301175"/>
      <w:r w:rsidRPr="00224C96">
        <w:rPr>
          <w:lang w:val="en-US"/>
        </w:rPr>
        <w:t>Adopt a gain based wrapping method for system level simulations</w:t>
      </w:r>
      <w:bookmarkEnd w:id="13"/>
    </w:p>
    <w:tbl>
      <w:tblPr>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4009"/>
      </w:tblGrid>
      <w:tr w:rsidR="00E81211" w:rsidRPr="007C35B1" w14:paraId="13B070FF" w14:textId="77777777" w:rsidTr="006C762D">
        <w:trPr>
          <w:trHeight w:val="143"/>
        </w:trPr>
        <w:tc>
          <w:tcPr>
            <w:tcW w:w="2936" w:type="dxa"/>
            <w:shd w:val="clear" w:color="auto" w:fill="auto"/>
            <w:vAlign w:val="center"/>
            <w:hideMark/>
          </w:tcPr>
          <w:p w14:paraId="360C910F" w14:textId="77777777" w:rsidR="00E81211" w:rsidRPr="007C35B1" w:rsidRDefault="00E81211" w:rsidP="00DA76A4">
            <w:pPr>
              <w:spacing w:after="0"/>
              <w:rPr>
                <w:rFonts w:eastAsia="SimSun" w:cs="Arial"/>
                <w:sz w:val="18"/>
                <w:szCs w:val="18"/>
                <w:lang w:val="en-US"/>
              </w:rPr>
            </w:pPr>
            <w:r w:rsidRPr="007C35B1">
              <w:rPr>
                <w:rFonts w:eastAsia="SimSun" w:cs="Arial"/>
                <w:sz w:val="18"/>
                <w:szCs w:val="18"/>
                <w:lang w:val="en-US"/>
              </w:rPr>
              <w:t>Wrapping around method</w:t>
            </w:r>
          </w:p>
        </w:tc>
        <w:tc>
          <w:tcPr>
            <w:tcW w:w="4009" w:type="dxa"/>
            <w:shd w:val="clear" w:color="auto" w:fill="auto"/>
            <w:vAlign w:val="center"/>
            <w:hideMark/>
          </w:tcPr>
          <w:p w14:paraId="1B25C983" w14:textId="523EB7A6" w:rsidR="00E81211" w:rsidRPr="007C35B1" w:rsidRDefault="003B0B23" w:rsidP="00DA76A4">
            <w:pPr>
              <w:spacing w:after="0"/>
              <w:jc w:val="center"/>
              <w:rPr>
                <w:rFonts w:eastAsia="SimSun" w:cs="Arial"/>
                <w:sz w:val="18"/>
                <w:szCs w:val="18"/>
                <w:lang w:val="en-US"/>
              </w:rPr>
            </w:pPr>
            <w:r>
              <w:rPr>
                <w:rFonts w:eastAsia="SimSun" w:cs="Arial"/>
                <w:sz w:val="18"/>
                <w:szCs w:val="18"/>
                <w:lang w:val="en-US"/>
              </w:rPr>
              <w:t>Gain</w:t>
            </w:r>
            <w:r w:rsidR="00E81211" w:rsidRPr="007C35B1">
              <w:rPr>
                <w:rFonts w:eastAsia="SimSun" w:cs="Arial"/>
                <w:sz w:val="18"/>
                <w:szCs w:val="18"/>
                <w:lang w:val="en-US"/>
              </w:rPr>
              <w:t xml:space="preserve"> based wrapping</w:t>
            </w:r>
          </w:p>
        </w:tc>
      </w:tr>
    </w:tbl>
    <w:p w14:paraId="73C42E60" w14:textId="77777777" w:rsidR="00E81211" w:rsidRDefault="00E81211" w:rsidP="00006769"/>
    <w:p w14:paraId="66DAC46C" w14:textId="26DBF5A6" w:rsidR="00CF7323" w:rsidRPr="00224C96" w:rsidRDefault="008E406D" w:rsidP="00752D1A">
      <w:pPr>
        <w:rPr>
          <w:lang w:val="en-US"/>
        </w:rPr>
      </w:pPr>
      <w:r w:rsidRPr="00224C96">
        <w:rPr>
          <w:lang w:val="en-US"/>
        </w:rPr>
        <w:t>On the additional indoor-scenario agreed, the intention is to reuse as much as possible from the ITU Eval document, see below:</w:t>
      </w:r>
    </w:p>
    <w:tbl>
      <w:tblPr>
        <w:tblStyle w:val="TableGrid"/>
        <w:tblW w:w="0" w:type="auto"/>
        <w:tblLook w:val="04A0" w:firstRow="1" w:lastRow="0" w:firstColumn="1" w:lastColumn="0" w:noHBand="0" w:noVBand="1"/>
      </w:tblPr>
      <w:tblGrid>
        <w:gridCol w:w="9629"/>
      </w:tblGrid>
      <w:tr w:rsidR="008E406D" w:rsidRPr="00DB452B" w14:paraId="14F05D8D" w14:textId="77777777" w:rsidTr="008E406D">
        <w:tc>
          <w:tcPr>
            <w:tcW w:w="9629" w:type="dxa"/>
          </w:tcPr>
          <w:p w14:paraId="20D37108" w14:textId="049C7A67" w:rsidR="008E406D" w:rsidRPr="00224C96" w:rsidRDefault="008E406D" w:rsidP="00752D1A">
            <w:pPr>
              <w:rPr>
                <w:lang w:val="en-US"/>
              </w:rPr>
            </w:pPr>
            <w:r w:rsidRPr="00224C96">
              <w:rPr>
                <w:highlight w:val="green"/>
                <w:lang w:val="en-US"/>
              </w:rPr>
              <w:t>Agreement</w:t>
            </w:r>
            <w:r w:rsidRPr="00224C96">
              <w:rPr>
                <w:lang w:val="en-US"/>
              </w:rPr>
              <w:t>:</w:t>
            </w:r>
          </w:p>
          <w:p w14:paraId="5A8E0205" w14:textId="1B3379C6" w:rsidR="008E406D" w:rsidRPr="00224C96" w:rsidRDefault="008E406D" w:rsidP="00752D1A">
            <w:pPr>
              <w:rPr>
                <w:lang w:val="en-US"/>
              </w:rPr>
            </w:pPr>
            <w:r w:rsidRPr="00224C96">
              <w:rPr>
                <w:lang w:val="en-US"/>
              </w:rPr>
              <w:t>In addition to the Urban Macro-URLLC scenario, an indoor scenario is also defined, following the same ITU methodology. Details are FFS but Indoor Hotspot-eMBB from ITU IMT2020 Eval document is used as a starting point for setting the details.</w:t>
            </w:r>
          </w:p>
        </w:tc>
      </w:tr>
    </w:tbl>
    <w:p w14:paraId="78C6AA29" w14:textId="19B472FB" w:rsidR="008E406D" w:rsidRPr="00224C96" w:rsidRDefault="008E406D" w:rsidP="00752D1A">
      <w:pPr>
        <w:rPr>
          <w:lang w:val="en-US"/>
        </w:rPr>
      </w:pPr>
    </w:p>
    <w:p w14:paraId="3AABC7D9" w14:textId="3CA8177F" w:rsidR="003F39CB" w:rsidRPr="00224C96" w:rsidRDefault="003F39CB" w:rsidP="00752D1A">
      <w:pPr>
        <w:rPr>
          <w:lang w:val="en-US"/>
        </w:rPr>
      </w:pPr>
      <w:r w:rsidRPr="00224C96">
        <w:rPr>
          <w:lang w:val="en-US"/>
        </w:rPr>
        <w:t xml:space="preserve">It is however proposed also for the hotspot scenario to change the carrier frequency to better align with typical LTE deployments. </w:t>
      </w:r>
      <w:r w:rsidR="002522F9" w:rsidRPr="00224C96">
        <w:rPr>
          <w:lang w:val="en-US"/>
        </w:rPr>
        <w:t xml:space="preserve">Since the hotspot scenario is not part of the ITU requirements for URLLC, </w:t>
      </w:r>
      <w:r w:rsidR="00865869" w:rsidRPr="00224C96">
        <w:rPr>
          <w:lang w:val="en-US"/>
        </w:rPr>
        <w:t>a more typical carrier frequency should be used for the evaluations</w:t>
      </w:r>
      <w:r w:rsidR="00CE10BE" w:rsidRPr="00224C96">
        <w:rPr>
          <w:lang w:val="en-US"/>
        </w:rPr>
        <w:t>, hence it is proposed to use a 2 GHz carrier frequency</w:t>
      </w:r>
      <w:r w:rsidR="00865869" w:rsidRPr="00224C96">
        <w:rPr>
          <w:lang w:val="en-US"/>
        </w:rPr>
        <w:t>.</w:t>
      </w:r>
    </w:p>
    <w:p w14:paraId="748518BA" w14:textId="44EC050C" w:rsidR="00752D1A" w:rsidRPr="00224C96" w:rsidRDefault="00752D1A" w:rsidP="00752D1A">
      <w:pPr>
        <w:pStyle w:val="Proposal"/>
        <w:rPr>
          <w:lang w:val="en-US"/>
        </w:rPr>
      </w:pPr>
      <w:bookmarkStart w:id="14" w:name="_Toc499301176"/>
      <w:r w:rsidRPr="00224C96">
        <w:rPr>
          <w:lang w:val="en-US"/>
        </w:rPr>
        <w:t xml:space="preserve">Use the </w:t>
      </w:r>
      <w:r w:rsidRPr="009D2B8E">
        <w:rPr>
          <w:szCs w:val="24"/>
          <w:lang w:val="en-US"/>
        </w:rPr>
        <w:t>Indoor Hotspot-eMBB</w:t>
      </w:r>
      <w:r w:rsidRPr="00224C96">
        <w:rPr>
          <w:lang w:val="en-US"/>
        </w:rPr>
        <w:t xml:space="preserve">, Configuration A, and changing the carrier frequency to </w:t>
      </w:r>
      <w:r w:rsidR="00CE10BE" w:rsidRPr="00224C96">
        <w:rPr>
          <w:lang w:val="en-US"/>
        </w:rPr>
        <w:t>2 G</w:t>
      </w:r>
      <w:r w:rsidRPr="00224C96">
        <w:rPr>
          <w:lang w:val="en-US"/>
        </w:rPr>
        <w:t>Hz, evaluation configuration from “</w:t>
      </w:r>
      <w:r w:rsidRPr="00A87D5C">
        <w:rPr>
          <w:lang w:val="en-US"/>
        </w:rPr>
        <w:t>Guidelines for evaluation of radio interface technologies for IMT-2020</w:t>
      </w:r>
      <w:r>
        <w:rPr>
          <w:lang w:val="en-US"/>
        </w:rPr>
        <w:t xml:space="preserve"> </w:t>
      </w:r>
      <w:r w:rsidRPr="00D57D3F">
        <w:rPr>
          <w:lang w:val="en-CA"/>
        </w:rPr>
        <w:t>[IMT-2020.EVAL]</w:t>
      </w:r>
      <w:r w:rsidRPr="00224C96">
        <w:rPr>
          <w:lang w:val="en-US"/>
        </w:rPr>
        <w:t xml:space="preserve">” for deriving minimum SINR for link level evaluations </w:t>
      </w:r>
      <w:r w:rsidR="002522F9" w:rsidRPr="00224C96">
        <w:rPr>
          <w:lang w:val="en-US"/>
        </w:rPr>
        <w:t xml:space="preserve">for </w:t>
      </w:r>
      <w:r w:rsidRPr="00224C96">
        <w:rPr>
          <w:lang w:val="en-US"/>
        </w:rPr>
        <w:t>LA</w:t>
      </w:r>
      <w:r w:rsidR="002522F9" w:rsidRPr="00224C96">
        <w:rPr>
          <w:lang w:val="en-US"/>
        </w:rPr>
        <w:t xml:space="preserve"> deployments</w:t>
      </w:r>
      <w:bookmarkEnd w:id="14"/>
    </w:p>
    <w:p w14:paraId="177D3CC1" w14:textId="659D1284" w:rsidR="005C7304" w:rsidRPr="00224C96" w:rsidRDefault="00647A5A" w:rsidP="00752D1A">
      <w:pPr>
        <w:pStyle w:val="BodyText"/>
        <w:rPr>
          <w:lang w:val="en-US"/>
        </w:rPr>
      </w:pPr>
      <w:bookmarkStart w:id="15" w:name="_Hlk498674618"/>
      <w:r w:rsidRPr="00224C96">
        <w:rPr>
          <w:lang w:val="en-US"/>
        </w:rPr>
        <w:t>As with the macro scenario, the antenna configuration at the eNB needs to be decided. It is proposed to apply a configuration with 16 antenna elements. It can be noted that the same 4x4 configuration is assumed in the 3GPP assumptions for the Indoor scenario currently in the ongoing discussion on the ITU Ad Hoc reflector as well.</w:t>
      </w:r>
      <w:bookmarkEnd w:id="15"/>
    </w:p>
    <w:p w14:paraId="3EC60A99" w14:textId="279EEE45" w:rsidR="005C7304" w:rsidRPr="00224C96" w:rsidRDefault="005C7304" w:rsidP="005C7304">
      <w:pPr>
        <w:pStyle w:val="Proposal"/>
        <w:rPr>
          <w:lang w:val="en-US"/>
        </w:rPr>
      </w:pPr>
      <w:bookmarkStart w:id="16" w:name="_Toc499301177"/>
      <w:r w:rsidRPr="00224C96">
        <w:rPr>
          <w:lang w:val="en-US"/>
        </w:rPr>
        <w:t>The antenna configuration per TRxP for the eNB in the Hotspot scenario is (M,N,P,Mg,Ng) = (</w:t>
      </w:r>
      <w:r w:rsidR="006B3F7B" w:rsidRPr="00224C96">
        <w:rPr>
          <w:lang w:val="en-US"/>
        </w:rPr>
        <w:t>4</w:t>
      </w:r>
      <w:r w:rsidRPr="00224C96">
        <w:rPr>
          <w:lang w:val="en-US"/>
        </w:rPr>
        <w:t>,</w:t>
      </w:r>
      <w:r w:rsidR="00647A5A" w:rsidRPr="00224C96">
        <w:rPr>
          <w:lang w:val="en-US"/>
        </w:rPr>
        <w:t>4</w:t>
      </w:r>
      <w:r w:rsidR="00334262" w:rsidRPr="00224C96">
        <w:rPr>
          <w:lang w:val="en-US"/>
        </w:rPr>
        <w:t>,</w:t>
      </w:r>
      <w:r w:rsidRPr="00224C96">
        <w:rPr>
          <w:lang w:val="en-US"/>
        </w:rPr>
        <w:t>2,1,1), (dH,dV) = (</w:t>
      </w:r>
      <w:r w:rsidR="006B3F7B" w:rsidRPr="00224C96">
        <w:rPr>
          <w:lang w:val="en-US"/>
        </w:rPr>
        <w:t>0.5</w:t>
      </w:r>
      <w:r w:rsidRPr="00224C96">
        <w:rPr>
          <w:lang w:val="en-US"/>
        </w:rPr>
        <w:t>, 0.</w:t>
      </w:r>
      <w:r w:rsidR="006B3F7B" w:rsidRPr="00224C96">
        <w:rPr>
          <w:lang w:val="en-US"/>
        </w:rPr>
        <w:t>5</w:t>
      </w:r>
      <w:r w:rsidRPr="00224C96">
        <w:rPr>
          <w:lang w:val="en-US"/>
        </w:rPr>
        <w:t>)</w:t>
      </w:r>
      <w:r>
        <w:t>λ</w:t>
      </w:r>
      <w:bookmarkEnd w:id="16"/>
    </w:p>
    <w:p w14:paraId="25C16D28" w14:textId="7517EF02" w:rsidR="00F7485C" w:rsidRPr="00224C96" w:rsidRDefault="005C7304" w:rsidP="00CB64F7">
      <w:pPr>
        <w:pStyle w:val="Proposal"/>
        <w:rPr>
          <w:lang w:val="en-US"/>
        </w:rPr>
      </w:pPr>
      <w:bookmarkStart w:id="17" w:name="_Toc499301178"/>
      <w:r w:rsidRPr="00224C96">
        <w:rPr>
          <w:lang w:val="en-US"/>
        </w:rPr>
        <w:t xml:space="preserve">The </w:t>
      </w:r>
      <w:r w:rsidR="00790961" w:rsidRPr="00224C96">
        <w:rPr>
          <w:lang w:val="en-US"/>
        </w:rPr>
        <w:t xml:space="preserve">number of TXRUs per TRxP for eNB in the Hotspot scenario is 2, mapping as </w:t>
      </w:r>
      <w:r w:rsidR="00790961" w:rsidRPr="00224C96">
        <w:rPr>
          <w:rFonts w:ascii="Calibri" w:hAnsi="Calibri"/>
          <w:lang w:val="en-US"/>
        </w:rPr>
        <w:t>(Mp,Np,P,Mg,Ng) = (</w:t>
      </w:r>
      <w:r w:rsidR="003A41CF" w:rsidRPr="00224C96">
        <w:rPr>
          <w:rFonts w:ascii="Calibri" w:hAnsi="Calibri"/>
          <w:lang w:val="en-US"/>
        </w:rPr>
        <w:t>4</w:t>
      </w:r>
      <w:r w:rsidR="00790961" w:rsidRPr="00224C96">
        <w:rPr>
          <w:rFonts w:ascii="Calibri" w:hAnsi="Calibri"/>
          <w:lang w:val="en-US"/>
        </w:rPr>
        <w:t>,</w:t>
      </w:r>
      <w:r w:rsidR="00647A5A" w:rsidRPr="00224C96">
        <w:rPr>
          <w:rFonts w:ascii="Calibri" w:hAnsi="Calibri"/>
          <w:lang w:val="en-US"/>
        </w:rPr>
        <w:t>4</w:t>
      </w:r>
      <w:r w:rsidR="00790961" w:rsidRPr="00224C96">
        <w:rPr>
          <w:rFonts w:ascii="Calibri" w:hAnsi="Calibri"/>
          <w:lang w:val="en-US"/>
        </w:rPr>
        <w:t>,2,1,1)</w:t>
      </w:r>
      <w:bookmarkEnd w:id="17"/>
    </w:p>
    <w:p w14:paraId="02E0AB64" w14:textId="5EDC4395" w:rsidR="003A41CF" w:rsidRPr="00224C96" w:rsidRDefault="003702CC" w:rsidP="003A41CF">
      <w:pPr>
        <w:pStyle w:val="BodyText"/>
        <w:rPr>
          <w:lang w:val="en-US"/>
        </w:rPr>
      </w:pPr>
      <w:r w:rsidRPr="00224C96">
        <w:rPr>
          <w:lang w:val="en-US"/>
        </w:rPr>
        <w:t xml:space="preserve">For more details on the indoor evaluation scenario, see </w:t>
      </w:r>
      <w:r w:rsidR="00E210CE">
        <w:fldChar w:fldCharType="begin"/>
      </w:r>
      <w:r w:rsidR="00E210CE" w:rsidRPr="00224C96">
        <w:rPr>
          <w:lang w:val="en-US"/>
        </w:rPr>
        <w:instrText xml:space="preserve"> REF _Ref498671424 \r \h </w:instrText>
      </w:r>
      <w:r w:rsidR="00E210CE">
        <w:fldChar w:fldCharType="separate"/>
      </w:r>
      <w:r w:rsidR="001E0222">
        <w:rPr>
          <w:lang w:val="en-US"/>
        </w:rPr>
        <w:t>[9]</w:t>
      </w:r>
      <w:r w:rsidR="00E210CE">
        <w:fldChar w:fldCharType="end"/>
      </w:r>
      <w:r w:rsidRPr="00224C96">
        <w:rPr>
          <w:lang w:val="en-US"/>
        </w:rPr>
        <w:t>.</w:t>
      </w:r>
    </w:p>
    <w:p w14:paraId="678B295D" w14:textId="47C04C21" w:rsidR="005D5BDD" w:rsidRDefault="005D5BDD" w:rsidP="005D5BDD">
      <w:pPr>
        <w:pStyle w:val="Heading3"/>
      </w:pPr>
      <w:r>
        <w:lastRenderedPageBreak/>
        <w:t>Link level evaluations</w:t>
      </w:r>
    </w:p>
    <w:p w14:paraId="002D96F1" w14:textId="36ABBDCA" w:rsidR="008676AF" w:rsidRPr="00224C96" w:rsidRDefault="00346C5E" w:rsidP="00042437">
      <w:pPr>
        <w:pStyle w:val="BodyText"/>
        <w:rPr>
          <w:lang w:val="en-US"/>
        </w:rPr>
      </w:pPr>
      <w:r w:rsidRPr="00224C96">
        <w:rPr>
          <w:lang w:val="en-US"/>
        </w:rPr>
        <w:t xml:space="preserve">For the link level evaluations, </w:t>
      </w:r>
      <w:r w:rsidR="008676AF" w:rsidRPr="00224C96">
        <w:rPr>
          <w:lang w:val="en-US"/>
        </w:rPr>
        <w:t xml:space="preserve">there has been an email discussion </w:t>
      </w:r>
      <w:r w:rsidR="00996012" w:rsidRPr="00224C96">
        <w:rPr>
          <w:lang w:val="en-US"/>
        </w:rPr>
        <w:t xml:space="preserve">after RAN1#90b </w:t>
      </w:r>
      <w:r w:rsidR="008676AF" w:rsidRPr="00224C96">
        <w:rPr>
          <w:lang w:val="en-US"/>
        </w:rPr>
        <w:t xml:space="preserve">relating to the assumptions required. Below </w:t>
      </w:r>
      <w:r w:rsidR="00741CC3" w:rsidRPr="00224C96">
        <w:rPr>
          <w:lang w:val="en-US"/>
        </w:rPr>
        <w:t>is the view from us.</w:t>
      </w:r>
    </w:p>
    <w:p w14:paraId="2090A0C7" w14:textId="73FB6BCA" w:rsidR="00DD5109" w:rsidRPr="00224C96" w:rsidRDefault="00741CC3" w:rsidP="00042437">
      <w:pPr>
        <w:pStyle w:val="BodyText"/>
        <w:rPr>
          <w:lang w:val="en-US"/>
        </w:rPr>
      </w:pPr>
      <w:r w:rsidRPr="00224C96">
        <w:rPr>
          <w:lang w:val="en-US"/>
        </w:rPr>
        <w:t>First of all</w:t>
      </w:r>
      <w:r w:rsidR="002A38BB" w:rsidRPr="00224C96">
        <w:rPr>
          <w:lang w:val="en-US"/>
        </w:rPr>
        <w:t>,</w:t>
      </w:r>
      <w:r w:rsidRPr="00224C96">
        <w:rPr>
          <w:lang w:val="en-US"/>
        </w:rPr>
        <w:t xml:space="preserve"> </w:t>
      </w:r>
      <w:r w:rsidR="00C05631" w:rsidRPr="00224C96">
        <w:rPr>
          <w:lang w:val="en-US"/>
        </w:rPr>
        <w:t xml:space="preserve">the NR assumptions </w:t>
      </w:r>
      <w:r w:rsidR="00005DE5" w:rsidRPr="00224C96">
        <w:rPr>
          <w:lang w:val="en-US"/>
        </w:rPr>
        <w:t xml:space="preserve">for URLLC </w:t>
      </w:r>
      <w:r w:rsidR="00C05631" w:rsidRPr="00224C96">
        <w:rPr>
          <w:lang w:val="en-US"/>
        </w:rPr>
        <w:t>should be followed where applicable and reasonable for LTE.</w:t>
      </w:r>
      <w:r w:rsidR="00BB6220" w:rsidRPr="00224C96">
        <w:rPr>
          <w:lang w:val="en-US"/>
        </w:rPr>
        <w:t xml:space="preserve"> </w:t>
      </w:r>
    </w:p>
    <w:p w14:paraId="5A03338E" w14:textId="4CBAFA30" w:rsidR="00DD5109" w:rsidRPr="00224C96" w:rsidRDefault="00DD5109" w:rsidP="00DD5109">
      <w:pPr>
        <w:pStyle w:val="Observation"/>
        <w:rPr>
          <w:lang w:val="en-US"/>
        </w:rPr>
      </w:pPr>
      <w:bookmarkStart w:id="18" w:name="_Toc499301167"/>
      <w:r w:rsidRPr="00224C96">
        <w:rPr>
          <w:lang w:val="en-US"/>
        </w:rPr>
        <w:t xml:space="preserve">For the link level evaluations, </w:t>
      </w:r>
      <w:r w:rsidR="00C23B4E" w:rsidRPr="00224C96">
        <w:rPr>
          <w:lang w:val="en-US"/>
        </w:rPr>
        <w:t>it is beneficial to align and follow</w:t>
      </w:r>
      <w:r w:rsidRPr="00224C96">
        <w:rPr>
          <w:lang w:val="en-US"/>
        </w:rPr>
        <w:t xml:space="preserve"> NR assumptions for URLLC where applicable and reasonable for LTE</w:t>
      </w:r>
      <w:bookmarkEnd w:id="18"/>
    </w:p>
    <w:p w14:paraId="69C9CFCF" w14:textId="45372DF4" w:rsidR="00042437" w:rsidRPr="00224C96" w:rsidRDefault="00BB6220" w:rsidP="00042437">
      <w:pPr>
        <w:pStyle w:val="BodyText"/>
        <w:rPr>
          <w:lang w:val="en-US"/>
        </w:rPr>
      </w:pPr>
      <w:r w:rsidRPr="00224C96">
        <w:rPr>
          <w:lang w:val="en-US"/>
        </w:rPr>
        <w:t>It is also of interest to align the simulation assumptions between companies and hence limit the para</w:t>
      </w:r>
      <w:r w:rsidR="002257D5" w:rsidRPr="00224C96">
        <w:rPr>
          <w:lang w:val="en-US"/>
        </w:rPr>
        <w:t xml:space="preserve">meter permutations possible in </w:t>
      </w:r>
      <w:r w:rsidR="002257D5">
        <w:fldChar w:fldCharType="begin"/>
      </w:r>
      <w:r w:rsidR="002257D5" w:rsidRPr="00224C96">
        <w:rPr>
          <w:lang w:val="en-US"/>
        </w:rPr>
        <w:instrText xml:space="preserve"> REF _Ref494382811 \r \h </w:instrText>
      </w:r>
      <w:r w:rsidR="002257D5">
        <w:fldChar w:fldCharType="separate"/>
      </w:r>
      <w:r w:rsidR="001E0222">
        <w:rPr>
          <w:lang w:val="en-US"/>
        </w:rPr>
        <w:t>[4]</w:t>
      </w:r>
      <w:r w:rsidR="002257D5">
        <w:fldChar w:fldCharType="end"/>
      </w:r>
      <w:r w:rsidRPr="00224C96">
        <w:rPr>
          <w:lang w:val="en-US"/>
        </w:rPr>
        <w:t>. Some parameter values are also not of relevance and should therefore be removed.</w:t>
      </w:r>
    </w:p>
    <w:p w14:paraId="71450654" w14:textId="3584B0C5" w:rsidR="00BB6220" w:rsidRPr="00224C96" w:rsidRDefault="00BB6220" w:rsidP="00042437">
      <w:pPr>
        <w:pStyle w:val="BodyText"/>
        <w:rPr>
          <w:lang w:val="en-US"/>
        </w:rPr>
      </w:pPr>
      <w:r w:rsidRPr="00224C96">
        <w:rPr>
          <w:lang w:val="en-US"/>
        </w:rPr>
        <w:t>Changes proposed to Table A.1.4-1 in [</w:t>
      </w:r>
      <w:r w:rsidR="005A199D" w:rsidRPr="00224C96">
        <w:rPr>
          <w:lang w:val="en-US"/>
        </w:rPr>
        <w:t>4</w:t>
      </w:r>
      <w:r w:rsidRPr="00224C96">
        <w:rPr>
          <w:lang w:val="en-US"/>
        </w:rPr>
        <w:t xml:space="preserve">] </w:t>
      </w:r>
      <w:r w:rsidR="003D0073" w:rsidRPr="00224C96">
        <w:rPr>
          <w:lang w:val="en-US"/>
        </w:rPr>
        <w:t xml:space="preserve">(original table also shown in Annex) </w:t>
      </w:r>
      <w:r w:rsidR="00BC2E09" w:rsidRPr="00224C96">
        <w:rPr>
          <w:lang w:val="en-US"/>
        </w:rPr>
        <w:t xml:space="preserve">with </w:t>
      </w:r>
      <w:r w:rsidR="004273F8" w:rsidRPr="00224C96">
        <w:rPr>
          <w:lang w:val="en-US"/>
        </w:rPr>
        <w:t xml:space="preserve">related </w:t>
      </w:r>
      <w:r w:rsidR="00BC2E09" w:rsidRPr="00224C96">
        <w:rPr>
          <w:lang w:val="en-US"/>
        </w:rPr>
        <w:t xml:space="preserve">motivation </w:t>
      </w:r>
      <w:r w:rsidRPr="00224C96">
        <w:rPr>
          <w:lang w:val="en-US"/>
        </w:rPr>
        <w:t>are:</w:t>
      </w:r>
    </w:p>
    <w:p w14:paraId="157ABDBC" w14:textId="506577F1" w:rsidR="00BB6220" w:rsidRPr="00224C96" w:rsidRDefault="004273F8" w:rsidP="008E292F">
      <w:pPr>
        <w:pStyle w:val="BodyText"/>
        <w:numPr>
          <w:ilvl w:val="0"/>
          <w:numId w:val="12"/>
        </w:numPr>
        <w:rPr>
          <w:lang w:val="en-US"/>
        </w:rPr>
      </w:pPr>
      <w:r w:rsidRPr="00224C96">
        <w:rPr>
          <w:lang w:val="en-US"/>
        </w:rPr>
        <w:t>Only consider 700 MHz carrier frequency</w:t>
      </w:r>
      <w:r w:rsidR="003B5935" w:rsidRPr="00224C96">
        <w:rPr>
          <w:lang w:val="en-US"/>
        </w:rPr>
        <w:t xml:space="preserve"> for the Urban-Macro scenario. In general, the carrier frequency used should be aligned between link and system level assumptions.</w:t>
      </w:r>
    </w:p>
    <w:p w14:paraId="16733908" w14:textId="208A9EE1" w:rsidR="00587429" w:rsidRPr="00224C96" w:rsidRDefault="00587429" w:rsidP="008E292F">
      <w:pPr>
        <w:pStyle w:val="BodyText"/>
        <w:numPr>
          <w:ilvl w:val="0"/>
          <w:numId w:val="12"/>
        </w:numPr>
        <w:rPr>
          <w:lang w:val="en-US"/>
        </w:rPr>
      </w:pPr>
      <w:r w:rsidRPr="00224C96">
        <w:rPr>
          <w:lang w:val="en-US"/>
        </w:rPr>
        <w:t>Modulation and coding scheme: This should be for companies to evaluate and report</w:t>
      </w:r>
    </w:p>
    <w:p w14:paraId="527DCF39" w14:textId="0A45F9E1" w:rsidR="002B5C02" w:rsidRPr="00224C96" w:rsidRDefault="002B5C02" w:rsidP="008E292F">
      <w:pPr>
        <w:pStyle w:val="BodyText"/>
        <w:numPr>
          <w:ilvl w:val="0"/>
          <w:numId w:val="12"/>
        </w:numPr>
        <w:rPr>
          <w:lang w:val="en-US"/>
        </w:rPr>
      </w:pPr>
      <w:r w:rsidRPr="00224C96">
        <w:rPr>
          <w:lang w:val="en-US"/>
        </w:rPr>
        <w:t>R</w:t>
      </w:r>
      <w:r w:rsidR="008202DE" w:rsidRPr="00224C96">
        <w:rPr>
          <w:lang w:val="en-US"/>
        </w:rPr>
        <w:t>emove row on latency bound of 1</w:t>
      </w:r>
      <w:r w:rsidRPr="00224C96">
        <w:rPr>
          <w:lang w:val="en-US"/>
        </w:rPr>
        <w:t xml:space="preserve">ms and instead use the target requirements </w:t>
      </w:r>
      <w:r w:rsidR="00362EDE" w:rsidRPr="00224C96">
        <w:rPr>
          <w:lang w:val="en-US"/>
        </w:rPr>
        <w:t xml:space="preserve">and the associated latency bound </w:t>
      </w:r>
      <w:r w:rsidRPr="00224C96">
        <w:rPr>
          <w:lang w:val="en-US"/>
        </w:rPr>
        <w:t xml:space="preserve">that </w:t>
      </w:r>
      <w:r w:rsidR="00362EDE" w:rsidRPr="00224C96">
        <w:rPr>
          <w:lang w:val="en-US"/>
        </w:rPr>
        <w:t>is</w:t>
      </w:r>
      <w:r w:rsidRPr="00224C96">
        <w:rPr>
          <w:lang w:val="en-US"/>
        </w:rPr>
        <w:t xml:space="preserve"> agreed.</w:t>
      </w:r>
    </w:p>
    <w:p w14:paraId="6F399230" w14:textId="56474EA4" w:rsidR="002B5C02" w:rsidRPr="00224C96" w:rsidRDefault="002B5C02" w:rsidP="008E292F">
      <w:pPr>
        <w:pStyle w:val="BodyText"/>
        <w:numPr>
          <w:ilvl w:val="0"/>
          <w:numId w:val="12"/>
        </w:numPr>
        <w:rPr>
          <w:lang w:val="en-US"/>
        </w:rPr>
      </w:pPr>
      <w:r w:rsidRPr="00224C96">
        <w:rPr>
          <w:lang w:val="en-US"/>
        </w:rPr>
        <w:t>Remove row on SINR range and instead use the</w:t>
      </w:r>
      <w:r w:rsidR="00933214" w:rsidRPr="00224C96">
        <w:rPr>
          <w:lang w:val="en-US"/>
        </w:rPr>
        <w:t xml:space="preserve"> minimum</w:t>
      </w:r>
      <w:r w:rsidRPr="00224C96">
        <w:rPr>
          <w:lang w:val="en-US"/>
        </w:rPr>
        <w:t xml:space="preserve"> </w:t>
      </w:r>
      <w:r w:rsidR="00933214" w:rsidRPr="00224C96">
        <w:rPr>
          <w:lang w:val="en-US"/>
        </w:rPr>
        <w:t>average</w:t>
      </w:r>
      <w:r w:rsidRPr="00224C96">
        <w:rPr>
          <w:lang w:val="en-US"/>
        </w:rPr>
        <w:t xml:space="preserve"> SINR requirements that will be derived based on IMT-2020 methodology.</w:t>
      </w:r>
      <w:r w:rsidR="00ED2A99" w:rsidRPr="00224C96">
        <w:rPr>
          <w:lang w:val="en-US"/>
        </w:rPr>
        <w:t xml:space="preserve"> A range could however be added to ensure that not only a single value is reported. </w:t>
      </w:r>
    </w:p>
    <w:p w14:paraId="78539C5C" w14:textId="3CFB825E" w:rsidR="002B5C02" w:rsidRPr="00224C96" w:rsidRDefault="002B5C02" w:rsidP="008E292F">
      <w:pPr>
        <w:pStyle w:val="BodyText"/>
        <w:numPr>
          <w:ilvl w:val="0"/>
          <w:numId w:val="12"/>
        </w:numPr>
        <w:rPr>
          <w:lang w:val="en-US"/>
        </w:rPr>
      </w:pPr>
      <w:r w:rsidRPr="00224C96">
        <w:rPr>
          <w:lang w:val="en-US"/>
        </w:rPr>
        <w:t>Remove row on sub-carrier spacing. This is only relevant for NR</w:t>
      </w:r>
    </w:p>
    <w:p w14:paraId="17C51336" w14:textId="191656D7" w:rsidR="00B23162" w:rsidRPr="00224C96" w:rsidRDefault="00B23162" w:rsidP="008E292F">
      <w:pPr>
        <w:pStyle w:val="BodyText"/>
        <w:numPr>
          <w:ilvl w:val="0"/>
          <w:numId w:val="12"/>
        </w:numPr>
        <w:rPr>
          <w:lang w:val="en-US"/>
        </w:rPr>
      </w:pPr>
      <w:r w:rsidRPr="00224C96">
        <w:rPr>
          <w:lang w:val="en-US"/>
        </w:rPr>
        <w:t>On the assumptions on TTI, it is our view that subslot, slot and subframe transmission should be within the scope of the work.</w:t>
      </w:r>
    </w:p>
    <w:p w14:paraId="76DC1C1A" w14:textId="72CAD992" w:rsidR="002B5C02" w:rsidRPr="00224C96" w:rsidRDefault="002B5C02" w:rsidP="008E292F">
      <w:pPr>
        <w:pStyle w:val="BodyText"/>
        <w:numPr>
          <w:ilvl w:val="0"/>
          <w:numId w:val="12"/>
        </w:numPr>
        <w:rPr>
          <w:lang w:val="en-US"/>
        </w:rPr>
      </w:pPr>
      <w:r w:rsidRPr="00F811B9">
        <w:rPr>
          <w:lang w:val="en-US"/>
        </w:rPr>
        <w:t xml:space="preserve">Remove row on OFDM symbols per TTI. </w:t>
      </w:r>
      <w:r w:rsidRPr="00224C96">
        <w:rPr>
          <w:lang w:val="en-US"/>
        </w:rPr>
        <w:t>This is fixed with the LTE design of subframe, slot or subslot transmission duration</w:t>
      </w:r>
    </w:p>
    <w:p w14:paraId="6B09A980" w14:textId="39F0DDDB" w:rsidR="002B5C02" w:rsidRPr="00224C96" w:rsidRDefault="002B5C02" w:rsidP="008E292F">
      <w:pPr>
        <w:pStyle w:val="BodyText"/>
        <w:numPr>
          <w:ilvl w:val="0"/>
          <w:numId w:val="12"/>
        </w:numPr>
        <w:rPr>
          <w:lang w:val="en-US"/>
        </w:rPr>
      </w:pPr>
      <w:r w:rsidRPr="00224C96">
        <w:rPr>
          <w:lang w:val="en-US"/>
        </w:rPr>
        <w:t>Channel model is limited to TDL. Also, the 3GPP assumptions on RMS delay spread aligned with IMT-2020 evaluations (see [</w:t>
      </w:r>
      <w:r w:rsidR="000A35C1" w:rsidRPr="00224C96">
        <w:rPr>
          <w:lang w:val="en-US"/>
        </w:rPr>
        <w:t>5</w:t>
      </w:r>
      <w:r w:rsidRPr="00224C96">
        <w:rPr>
          <w:lang w:val="en-US"/>
        </w:rPr>
        <w:t>] and [</w:t>
      </w:r>
      <w:r w:rsidR="000A35C1" w:rsidRPr="00224C96">
        <w:rPr>
          <w:lang w:val="en-US"/>
        </w:rPr>
        <w:t>6</w:t>
      </w:r>
      <w:r w:rsidRPr="00224C96">
        <w:rPr>
          <w:lang w:val="en-US"/>
        </w:rPr>
        <w:t>]</w:t>
      </w:r>
      <w:r w:rsidR="001B2BAD" w:rsidRPr="00224C96">
        <w:rPr>
          <w:lang w:val="en-US"/>
        </w:rPr>
        <w:t>)</w:t>
      </w:r>
      <w:r w:rsidRPr="00224C96">
        <w:rPr>
          <w:lang w:val="en-US"/>
        </w:rPr>
        <w:t xml:space="preserve">, as in </w:t>
      </w:r>
      <w:r>
        <w:fldChar w:fldCharType="begin"/>
      </w:r>
      <w:r w:rsidRPr="00224C96">
        <w:rPr>
          <w:lang w:val="en-US"/>
        </w:rPr>
        <w:instrText xml:space="preserve"> REF _Ref494369558 \h </w:instrText>
      </w:r>
      <w:r>
        <w:fldChar w:fldCharType="separate"/>
      </w:r>
      <w:r w:rsidR="001E0222" w:rsidRPr="001E0222">
        <w:rPr>
          <w:lang w:val="en-US"/>
        </w:rPr>
        <w:t xml:space="preserve">Table </w:t>
      </w:r>
      <w:r w:rsidR="001E0222" w:rsidRPr="001E0222">
        <w:rPr>
          <w:noProof/>
          <w:lang w:val="en-US"/>
        </w:rPr>
        <w:t>4</w:t>
      </w:r>
      <w:r>
        <w:fldChar w:fldCharType="end"/>
      </w:r>
      <w:r w:rsidRPr="00224C96">
        <w:rPr>
          <w:lang w:val="en-US"/>
        </w:rPr>
        <w:t>.</w:t>
      </w:r>
      <w:r w:rsidR="001C758C" w:rsidRPr="00224C96">
        <w:rPr>
          <w:lang w:val="en-US"/>
        </w:rPr>
        <w:t xml:space="preserve"> Also, only 3 km/h evaluated in for LA, while both 3 km/h and </w:t>
      </w:r>
      <w:r w:rsidR="0021009C" w:rsidRPr="00224C96">
        <w:rPr>
          <w:lang w:val="en-US"/>
        </w:rPr>
        <w:t xml:space="preserve">30 </w:t>
      </w:r>
      <w:r w:rsidR="001C758C" w:rsidRPr="00224C96">
        <w:rPr>
          <w:lang w:val="en-US"/>
        </w:rPr>
        <w:t>km/h can be evaluated for WA</w:t>
      </w:r>
      <w:r w:rsidR="0021009C" w:rsidRPr="00224C96">
        <w:rPr>
          <w:lang w:val="en-US"/>
        </w:rPr>
        <w:t>.</w:t>
      </w:r>
    </w:p>
    <w:p w14:paraId="2C860EE5" w14:textId="07CF971C" w:rsidR="002B5C02" w:rsidRDefault="002B5C02" w:rsidP="002B5C02">
      <w:pPr>
        <w:pStyle w:val="Caption"/>
      </w:pPr>
      <w:bookmarkStart w:id="19" w:name="_Ref494369558"/>
      <w:r>
        <w:t xml:space="preserve">Table </w:t>
      </w:r>
      <w:r w:rsidR="0025435A">
        <w:fldChar w:fldCharType="begin"/>
      </w:r>
      <w:r w:rsidR="0025435A">
        <w:instrText xml:space="preserve"> SEQ Table \* ARABIC </w:instrText>
      </w:r>
      <w:r w:rsidR="0025435A">
        <w:fldChar w:fldCharType="separate"/>
      </w:r>
      <w:r w:rsidR="001E0222">
        <w:rPr>
          <w:noProof/>
        </w:rPr>
        <w:t>4</w:t>
      </w:r>
      <w:r w:rsidR="0025435A">
        <w:rPr>
          <w:noProof/>
        </w:rPr>
        <w:fldChar w:fldCharType="end"/>
      </w:r>
      <w:bookmarkEnd w:id="19"/>
      <w:r>
        <w:t>: Channel model</w:t>
      </w:r>
    </w:p>
    <w:tbl>
      <w:tblPr>
        <w:tblW w:w="0" w:type="auto"/>
        <w:jc w:val="center"/>
        <w:tblCellMar>
          <w:left w:w="0" w:type="dxa"/>
          <w:right w:w="0" w:type="dxa"/>
        </w:tblCellMar>
        <w:tblLook w:val="04A0" w:firstRow="1" w:lastRow="0" w:firstColumn="1" w:lastColumn="0" w:noHBand="0" w:noVBand="1"/>
      </w:tblPr>
      <w:tblGrid>
        <w:gridCol w:w="987"/>
        <w:gridCol w:w="3539"/>
        <w:gridCol w:w="2410"/>
        <w:gridCol w:w="992"/>
      </w:tblGrid>
      <w:tr w:rsidR="005E6D57" w14:paraId="09157BE1"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4261D0C7" w14:textId="77777777" w:rsidR="005E6D57" w:rsidRDefault="005E6D57">
            <w:pPr>
              <w:rPr>
                <w:rFonts w:ascii="Calibri" w:hAnsi="Calibri"/>
                <w:lang w:val="en-US"/>
              </w:rPr>
            </w:pPr>
            <w:r>
              <w:rPr>
                <w:lang w:val="en-US"/>
              </w:rPr>
              <w:t>Model</w:t>
            </w:r>
          </w:p>
        </w:tc>
        <w:tc>
          <w:tcPr>
            <w:tcW w:w="353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3D932CD9" w14:textId="4E00A2FF" w:rsidR="005E6D57" w:rsidRDefault="005E6D57">
            <w:pPr>
              <w:rPr>
                <w:lang w:val="en-US"/>
              </w:rPr>
            </w:pPr>
            <w:r>
              <w:rPr>
                <w:lang w:val="en-US"/>
              </w:rPr>
              <w:t>RMS delay spread</w:t>
            </w:r>
            <w:r w:rsidR="0004139A">
              <w:rPr>
                <w:lang w:val="en-US"/>
              </w:rPr>
              <w:t xml:space="preserve"> (</w:t>
            </w:r>
            <w:r w:rsidR="0004139A" w:rsidRPr="003138EC">
              <w:rPr>
                <w:position w:val="-12"/>
              </w:rPr>
              <w:object w:dxaOrig="800" w:dyaOrig="360" w14:anchorId="0A78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8.65pt" o:ole="">
                  <v:imagedata r:id="rId16" o:title=""/>
                </v:shape>
                <o:OLEObject Type="Embed" ProgID="Equation.3" ShapeID="_x0000_i1025" DrawAspect="Content" ObjectID="_1573043559" r:id="rId17"/>
              </w:object>
            </w:r>
            <w:r w:rsidR="0004139A">
              <w:t>)</w:t>
            </w:r>
            <w:r>
              <w:rPr>
                <w:lang w:val="en-US"/>
              </w:rPr>
              <w:t xml:space="preserve"> [ns]</w:t>
            </w:r>
          </w:p>
        </w:tc>
        <w:tc>
          <w:tcPr>
            <w:tcW w:w="2410" w:type="dxa"/>
            <w:tcBorders>
              <w:top w:val="single" w:sz="4" w:space="0" w:color="auto"/>
              <w:left w:val="single" w:sz="4" w:space="0" w:color="auto"/>
              <w:bottom w:val="single" w:sz="4" w:space="0" w:color="auto"/>
              <w:right w:val="single" w:sz="4" w:space="0" w:color="auto"/>
            </w:tcBorders>
            <w:shd w:val="clear" w:color="auto" w:fill="D9E2F3"/>
          </w:tcPr>
          <w:p w14:paraId="177293DF" w14:textId="7010F604" w:rsidR="005E6D57" w:rsidRDefault="005E6D57" w:rsidP="005E6D57">
            <w:pPr>
              <w:jc w:val="center"/>
              <w:rPr>
                <w:lang w:val="en-US"/>
              </w:rPr>
            </w:pPr>
            <w:r>
              <w:rPr>
                <w:lang w:val="en-US"/>
              </w:rPr>
              <w:t>UE speed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14:paraId="522C5068" w14:textId="2C0C16B0" w:rsidR="005E6D57" w:rsidRDefault="0004139A" w:rsidP="0004139A">
            <w:pPr>
              <w:jc w:val="center"/>
              <w:rPr>
                <w:lang w:val="en-US"/>
              </w:rPr>
            </w:pPr>
            <w:r>
              <w:rPr>
                <w:lang w:val="en-US"/>
              </w:rPr>
              <w:t>Scenario</w:t>
            </w:r>
          </w:p>
        </w:tc>
      </w:tr>
      <w:tr w:rsidR="005E6D57" w14:paraId="1130680F"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0EE7" w14:textId="77777777" w:rsidR="005E6D57" w:rsidRDefault="005E6D57">
            <w:pPr>
              <w:rPr>
                <w:lang w:val="en-US"/>
              </w:rPr>
            </w:pPr>
            <w:r>
              <w:rPr>
                <w:lang w:val="en-US"/>
              </w:rPr>
              <w:t>TDL-C</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752F" w14:textId="77777777" w:rsidR="005E6D57" w:rsidRDefault="005E6D57">
            <w:pPr>
              <w:jc w:val="center"/>
              <w:rPr>
                <w:lang w:val="en-US"/>
              </w:rPr>
            </w:pPr>
            <w:r>
              <w:rPr>
                <w:lang w:val="en-US"/>
              </w:rPr>
              <w:t>363</w:t>
            </w:r>
          </w:p>
        </w:tc>
        <w:tc>
          <w:tcPr>
            <w:tcW w:w="2410" w:type="dxa"/>
            <w:vMerge w:val="restart"/>
            <w:tcBorders>
              <w:top w:val="single" w:sz="4" w:space="0" w:color="auto"/>
              <w:left w:val="single" w:sz="4" w:space="0" w:color="auto"/>
              <w:right w:val="single" w:sz="4" w:space="0" w:color="auto"/>
            </w:tcBorders>
          </w:tcPr>
          <w:p w14:paraId="5A482C6D" w14:textId="24D66D76" w:rsidR="005E6D57" w:rsidRDefault="00FE1819" w:rsidP="005E6D57">
            <w:pPr>
              <w:jc w:val="center"/>
              <w:rPr>
                <w:lang w:val="en-US"/>
              </w:rPr>
            </w:pPr>
            <w:r>
              <w:rPr>
                <w:lang w:val="en-US"/>
              </w:rPr>
              <w:t>3 km</w:t>
            </w:r>
            <w:r w:rsidR="005E6D57">
              <w:rPr>
                <w:lang w:val="en-US"/>
              </w:rPr>
              <w:t xml:space="preserve">/h and/or </w:t>
            </w:r>
            <w:r>
              <w:rPr>
                <w:lang w:val="en-US"/>
              </w:rPr>
              <w:t>30</w:t>
            </w:r>
            <w:r w:rsidR="005E6D57">
              <w:rPr>
                <w:lang w:val="en-US"/>
              </w:rPr>
              <w:t xml:space="preserve">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724791" w14:textId="790BF1CD" w:rsidR="005E6D57" w:rsidRDefault="005E6D57">
            <w:pPr>
              <w:jc w:val="center"/>
              <w:rPr>
                <w:lang w:val="en-US"/>
              </w:rPr>
            </w:pPr>
            <w:r>
              <w:rPr>
                <w:lang w:val="en-US"/>
              </w:rPr>
              <w:t>WA</w:t>
            </w:r>
          </w:p>
        </w:tc>
      </w:tr>
      <w:tr w:rsidR="005E6D57" w14:paraId="25604DAE"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CDE3" w14:textId="77777777" w:rsidR="005E6D57" w:rsidRDefault="005E6D57">
            <w:pPr>
              <w:rPr>
                <w:lang w:val="en-US"/>
              </w:rPr>
            </w:pPr>
            <w:r>
              <w:rPr>
                <w:lang w:val="en-US"/>
              </w:rPr>
              <w:t>TDL-E</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270C" w14:textId="77777777" w:rsidR="005E6D57" w:rsidRDefault="005E6D57">
            <w:pPr>
              <w:jc w:val="center"/>
              <w:rPr>
                <w:lang w:val="en-US"/>
              </w:rPr>
            </w:pPr>
            <w:r>
              <w:rPr>
                <w:lang w:val="en-US"/>
              </w:rPr>
              <w:t>93</w:t>
            </w:r>
          </w:p>
        </w:tc>
        <w:tc>
          <w:tcPr>
            <w:tcW w:w="2410" w:type="dxa"/>
            <w:vMerge/>
            <w:tcBorders>
              <w:left w:val="single" w:sz="4" w:space="0" w:color="auto"/>
              <w:bottom w:val="single" w:sz="4" w:space="0" w:color="auto"/>
              <w:right w:val="single" w:sz="4" w:space="0" w:color="auto"/>
            </w:tcBorders>
          </w:tcPr>
          <w:p w14:paraId="6FAA87CF" w14:textId="77777777" w:rsidR="005E6D57" w:rsidRDefault="005E6D57" w:rsidP="005E6D57">
            <w:pPr>
              <w:jc w:val="center"/>
              <w:rPr>
                <w:rFonts w:ascii="Calibri" w:hAnsi="Calibri" w:cs="Calibri"/>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85F04B" w14:textId="1882DED0" w:rsidR="005E6D57" w:rsidRDefault="005E6D57">
            <w:pPr>
              <w:rPr>
                <w:rFonts w:ascii="Calibri" w:hAnsi="Calibri" w:cs="Calibri"/>
                <w:lang w:val="en-US"/>
              </w:rPr>
            </w:pPr>
          </w:p>
        </w:tc>
      </w:tr>
      <w:tr w:rsidR="005E6D57" w14:paraId="25951A01"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0DD48" w14:textId="77777777" w:rsidR="005E6D57" w:rsidRDefault="005E6D57">
            <w:pPr>
              <w:rPr>
                <w:lang w:val="en-US"/>
              </w:rPr>
            </w:pPr>
            <w:r>
              <w:rPr>
                <w:lang w:val="en-US"/>
              </w:rPr>
              <w:t>TDL-A</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0187" w14:textId="77777777" w:rsidR="005E6D57" w:rsidRDefault="005E6D57">
            <w:pPr>
              <w:jc w:val="center"/>
              <w:rPr>
                <w:lang w:val="en-US"/>
              </w:rPr>
            </w:pPr>
            <w:r>
              <w:rPr>
                <w:lang w:val="en-US"/>
              </w:rPr>
              <w:t>39</w:t>
            </w:r>
          </w:p>
        </w:tc>
        <w:tc>
          <w:tcPr>
            <w:tcW w:w="2410" w:type="dxa"/>
            <w:vMerge w:val="restart"/>
            <w:tcBorders>
              <w:top w:val="single" w:sz="4" w:space="0" w:color="auto"/>
              <w:left w:val="single" w:sz="4" w:space="0" w:color="auto"/>
              <w:right w:val="single" w:sz="4" w:space="0" w:color="auto"/>
            </w:tcBorders>
          </w:tcPr>
          <w:p w14:paraId="5FDA5C46" w14:textId="01AC18CF" w:rsidR="005E6D57" w:rsidRDefault="005E6D57" w:rsidP="005E6D57">
            <w:pPr>
              <w:jc w:val="center"/>
              <w:rPr>
                <w:lang w:val="en-US"/>
              </w:rPr>
            </w:pPr>
            <w:r>
              <w:rPr>
                <w:lang w:val="en-US"/>
              </w:rPr>
              <w:t>3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F560F4" w14:textId="55BA1C3E" w:rsidR="005E6D57" w:rsidRDefault="005E6D57">
            <w:pPr>
              <w:jc w:val="center"/>
              <w:rPr>
                <w:lang w:val="en-US"/>
              </w:rPr>
            </w:pPr>
            <w:r>
              <w:rPr>
                <w:lang w:val="en-US"/>
              </w:rPr>
              <w:t>LA</w:t>
            </w:r>
          </w:p>
        </w:tc>
      </w:tr>
      <w:tr w:rsidR="005E6D57" w14:paraId="348D4A60"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5607" w14:textId="77777777" w:rsidR="005E6D57" w:rsidRDefault="005E6D57">
            <w:pPr>
              <w:rPr>
                <w:lang w:val="en-US"/>
              </w:rPr>
            </w:pPr>
            <w:r>
              <w:rPr>
                <w:lang w:val="en-US"/>
              </w:rPr>
              <w:t>TDL-D</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3730" w14:textId="77777777" w:rsidR="005E6D57" w:rsidRDefault="005E6D57">
            <w:pPr>
              <w:jc w:val="center"/>
              <w:rPr>
                <w:lang w:val="en-US"/>
              </w:rPr>
            </w:pPr>
            <w:r>
              <w:rPr>
                <w:lang w:val="en-US"/>
              </w:rPr>
              <w:t>20</w:t>
            </w:r>
          </w:p>
        </w:tc>
        <w:tc>
          <w:tcPr>
            <w:tcW w:w="2410" w:type="dxa"/>
            <w:vMerge/>
            <w:tcBorders>
              <w:left w:val="single" w:sz="4" w:space="0" w:color="auto"/>
              <w:bottom w:val="single" w:sz="4" w:space="0" w:color="auto"/>
              <w:right w:val="single" w:sz="4" w:space="0" w:color="auto"/>
            </w:tcBorders>
          </w:tcPr>
          <w:p w14:paraId="47EB194B" w14:textId="77777777" w:rsidR="005E6D57" w:rsidRDefault="005E6D57" w:rsidP="005E6D57">
            <w:pPr>
              <w:jc w:val="center"/>
              <w:rPr>
                <w:rFonts w:ascii="Calibri" w:hAnsi="Calibri" w:cs="Calibri"/>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CA14D1" w14:textId="694645A7" w:rsidR="005E6D57" w:rsidRDefault="005E6D57">
            <w:pPr>
              <w:rPr>
                <w:rFonts w:ascii="Calibri" w:hAnsi="Calibri" w:cs="Calibri"/>
                <w:lang w:val="en-US"/>
              </w:rPr>
            </w:pPr>
          </w:p>
        </w:tc>
      </w:tr>
    </w:tbl>
    <w:p w14:paraId="2B6B2469" w14:textId="77777777" w:rsidR="002B5C02" w:rsidRDefault="002B5C02" w:rsidP="002B5C02">
      <w:pPr>
        <w:rPr>
          <w:rFonts w:ascii="Calibri" w:hAnsi="Calibri" w:cs="Calibri"/>
          <w:lang w:val="en-US"/>
        </w:rPr>
      </w:pPr>
    </w:p>
    <w:p w14:paraId="4D81DDFD" w14:textId="47992182" w:rsidR="002B5C02" w:rsidRPr="00224C96" w:rsidRDefault="005A18D1" w:rsidP="008E292F">
      <w:pPr>
        <w:pStyle w:val="BodyText"/>
        <w:numPr>
          <w:ilvl w:val="0"/>
          <w:numId w:val="12"/>
        </w:numPr>
        <w:rPr>
          <w:lang w:val="en-US"/>
        </w:rPr>
      </w:pPr>
      <w:r w:rsidRPr="00224C96">
        <w:rPr>
          <w:lang w:val="en-US"/>
        </w:rPr>
        <w:t xml:space="preserve">BS antenna configuration </w:t>
      </w:r>
      <w:r w:rsidR="001E7B7F" w:rsidRPr="00224C96">
        <w:rPr>
          <w:lang w:val="en-US"/>
        </w:rPr>
        <w:t>is coupled to the assumption on antenna configuration for the system. In case of the macro scenario the assumption should be 2 Tx/Rx (due to cross-polarized antenna elements)</w:t>
      </w:r>
      <w:r w:rsidR="002257D5" w:rsidRPr="00224C96">
        <w:rPr>
          <w:lang w:val="en-US"/>
        </w:rPr>
        <w:t>.</w:t>
      </w:r>
    </w:p>
    <w:p w14:paraId="132DB1D8" w14:textId="5ED30BEF" w:rsidR="005A18D1" w:rsidRPr="00224C96" w:rsidRDefault="005A18D1" w:rsidP="008E292F">
      <w:pPr>
        <w:pStyle w:val="BodyText"/>
        <w:numPr>
          <w:ilvl w:val="0"/>
          <w:numId w:val="12"/>
        </w:numPr>
        <w:rPr>
          <w:lang w:val="en-US"/>
        </w:rPr>
      </w:pPr>
      <w:r w:rsidRPr="00224C96">
        <w:rPr>
          <w:lang w:val="en-US"/>
        </w:rPr>
        <w:lastRenderedPageBreak/>
        <w:t xml:space="preserve">UE antenna elements </w:t>
      </w:r>
      <w:r w:rsidR="001872D4" w:rsidRPr="00224C96">
        <w:rPr>
          <w:lang w:val="en-US"/>
        </w:rPr>
        <w:t>are</w:t>
      </w:r>
      <w:r w:rsidRPr="00224C96">
        <w:rPr>
          <w:lang w:val="en-US"/>
        </w:rPr>
        <w:t xml:space="preserve"> limited to only 4 Tx/Rx. </w:t>
      </w:r>
      <w:r w:rsidR="007964ED" w:rsidRPr="00224C96">
        <w:rPr>
          <w:lang w:val="en-US"/>
        </w:rPr>
        <w:t>It is reasonable to assume that a URLLC UE is more on the high-end, and considering the importance of diversity for URLLC having more antenna elements is typically the type of properties that are of interest.</w:t>
      </w:r>
    </w:p>
    <w:p w14:paraId="692B66D5" w14:textId="40F2C3CF" w:rsidR="007964ED" w:rsidRPr="00224C96" w:rsidRDefault="007964ED" w:rsidP="008E292F">
      <w:pPr>
        <w:pStyle w:val="BodyText"/>
        <w:numPr>
          <w:ilvl w:val="0"/>
          <w:numId w:val="12"/>
        </w:numPr>
        <w:rPr>
          <w:lang w:val="en-US"/>
        </w:rPr>
      </w:pPr>
      <w:r w:rsidRPr="00224C96">
        <w:rPr>
          <w:lang w:val="en-US"/>
        </w:rPr>
        <w:t>Remove row on packet arrival rate assumptions. This is more of interest for system level simulations, and link simulations shall be carried out with no dependencies between user packet arrival, or different packets associated with the same user.</w:t>
      </w:r>
    </w:p>
    <w:p w14:paraId="025F98DE" w14:textId="5A5824BF" w:rsidR="00527525" w:rsidRPr="00224C96" w:rsidRDefault="00527525" w:rsidP="008E292F">
      <w:pPr>
        <w:pStyle w:val="BodyText"/>
        <w:numPr>
          <w:ilvl w:val="0"/>
          <w:numId w:val="12"/>
        </w:numPr>
        <w:rPr>
          <w:lang w:val="en-US"/>
        </w:rPr>
      </w:pPr>
      <w:r w:rsidRPr="00224C96">
        <w:rPr>
          <w:lang w:val="en-US"/>
        </w:rPr>
        <w:t>Channel estimation should be practical and not ideal. Considering the low SINR point that URLLC is expected to operate at, the impact from practical channel estimation cannot be ignored.</w:t>
      </w:r>
    </w:p>
    <w:p w14:paraId="50EA5083" w14:textId="77777777" w:rsidR="00527525" w:rsidRDefault="00527525" w:rsidP="00527525">
      <w:pPr>
        <w:rPr>
          <w:lang w:val="en-US"/>
        </w:rPr>
      </w:pPr>
    </w:p>
    <w:p w14:paraId="02869F5D" w14:textId="3E1763E9" w:rsidR="00527525" w:rsidRDefault="00527525" w:rsidP="00527525">
      <w:pPr>
        <w:pStyle w:val="BodyText"/>
        <w:rPr>
          <w:lang w:val="en-US"/>
        </w:rPr>
      </w:pPr>
      <w:r>
        <w:rPr>
          <w:lang w:val="en-US"/>
        </w:rPr>
        <w:t xml:space="preserve">The resulting parameters with the </w:t>
      </w:r>
      <w:r w:rsidR="0004139A">
        <w:rPr>
          <w:lang w:val="en-US"/>
        </w:rPr>
        <w:t>above-mentioned</w:t>
      </w:r>
      <w:r>
        <w:rPr>
          <w:lang w:val="en-US"/>
        </w:rPr>
        <w:t xml:space="preserve"> changes are shown in </w:t>
      </w:r>
      <w:r>
        <w:rPr>
          <w:lang w:val="en-US"/>
        </w:rPr>
        <w:fldChar w:fldCharType="begin"/>
      </w:r>
      <w:r>
        <w:rPr>
          <w:lang w:val="en-US"/>
        </w:rPr>
        <w:instrText xml:space="preserve"> REF _Ref494370632 \h </w:instrText>
      </w:r>
      <w:r>
        <w:rPr>
          <w:lang w:val="en-US"/>
        </w:rPr>
      </w:r>
      <w:r>
        <w:rPr>
          <w:lang w:val="en-US"/>
        </w:rPr>
        <w:fldChar w:fldCharType="separate"/>
      </w:r>
      <w:r w:rsidR="001E0222" w:rsidRPr="00224C96">
        <w:rPr>
          <w:lang w:val="en-US"/>
        </w:rPr>
        <w:t xml:space="preserve">Table </w:t>
      </w:r>
      <w:r w:rsidR="001E0222">
        <w:rPr>
          <w:noProof/>
          <w:lang w:val="en-US"/>
        </w:rPr>
        <w:t>5</w:t>
      </w:r>
      <w:r>
        <w:rPr>
          <w:lang w:val="en-US"/>
        </w:rPr>
        <w:fldChar w:fldCharType="end"/>
      </w:r>
      <w:r>
        <w:rPr>
          <w:lang w:val="en-US"/>
        </w:rPr>
        <w:t>.</w:t>
      </w:r>
    </w:p>
    <w:p w14:paraId="4446DD2D" w14:textId="5E51B015" w:rsidR="00527525" w:rsidRPr="00224C96" w:rsidRDefault="00527525" w:rsidP="00C66E50">
      <w:pPr>
        <w:pStyle w:val="Caption"/>
        <w:keepNext/>
        <w:rPr>
          <w:lang w:val="en-US"/>
        </w:rPr>
      </w:pPr>
      <w:bookmarkStart w:id="20" w:name="_Ref494370632"/>
      <w:r w:rsidRPr="00224C96">
        <w:rPr>
          <w:lang w:val="en-US"/>
        </w:rPr>
        <w:t xml:space="preserve">Table </w:t>
      </w:r>
      <w:r>
        <w:fldChar w:fldCharType="begin"/>
      </w:r>
      <w:r w:rsidRPr="00224C96">
        <w:rPr>
          <w:lang w:val="en-US"/>
        </w:rPr>
        <w:instrText xml:space="preserve"> SEQ Table \* ARABIC </w:instrText>
      </w:r>
      <w:r>
        <w:fldChar w:fldCharType="separate"/>
      </w:r>
      <w:r w:rsidR="001E0222">
        <w:rPr>
          <w:noProof/>
          <w:lang w:val="en-US"/>
        </w:rPr>
        <w:t>5</w:t>
      </w:r>
      <w:r>
        <w:fldChar w:fldCharType="end"/>
      </w:r>
      <w:bookmarkEnd w:id="20"/>
      <w:r w:rsidRPr="00224C96">
        <w:rPr>
          <w:lang w:val="en-US"/>
        </w:rPr>
        <w:t>: Proposed li</w:t>
      </w:r>
      <w:r w:rsidR="00591D6B" w:rsidRPr="00224C96">
        <w:rPr>
          <w:lang w:val="en-US"/>
        </w:rPr>
        <w:t>nk level simulation assumptions</w:t>
      </w:r>
    </w:p>
    <w:tbl>
      <w:tblPr>
        <w:tblW w:w="8115" w:type="dxa"/>
        <w:jc w:val="center"/>
        <w:tblCellMar>
          <w:left w:w="0" w:type="dxa"/>
          <w:right w:w="0" w:type="dxa"/>
        </w:tblCellMar>
        <w:tblLook w:val="0600" w:firstRow="0" w:lastRow="0" w:firstColumn="0" w:lastColumn="0" w:noHBand="1" w:noVBand="1"/>
      </w:tblPr>
      <w:tblGrid>
        <w:gridCol w:w="2440"/>
        <w:gridCol w:w="5675"/>
      </w:tblGrid>
      <w:tr w:rsidR="00503820" w:rsidRPr="00E55D62" w14:paraId="287C291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08" w:type="dxa"/>
              <w:bottom w:w="0" w:type="dxa"/>
              <w:right w:w="108" w:type="dxa"/>
            </w:tcMar>
            <w:hideMark/>
          </w:tcPr>
          <w:p w14:paraId="70EBDD48" w14:textId="77777777" w:rsidR="00503820" w:rsidRPr="00E55D62" w:rsidRDefault="00503820" w:rsidP="00C66E50">
            <w:pPr>
              <w:pStyle w:val="TAH"/>
              <w:rPr>
                <w:lang w:eastAsia="ja-JP"/>
              </w:rPr>
            </w:pPr>
            <w:r w:rsidRPr="00E55D62">
              <w:rPr>
                <w:lang w:eastAsia="ja-JP"/>
              </w:rPr>
              <w:t>Attributes</w:t>
            </w:r>
          </w:p>
        </w:tc>
        <w:tc>
          <w:tcPr>
            <w:tcW w:w="567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08" w:type="dxa"/>
              <w:bottom w:w="0" w:type="dxa"/>
              <w:right w:w="108" w:type="dxa"/>
            </w:tcMar>
            <w:hideMark/>
          </w:tcPr>
          <w:p w14:paraId="23950F64" w14:textId="77777777" w:rsidR="00503820" w:rsidRPr="00E55D62" w:rsidRDefault="00503820" w:rsidP="00C66E50">
            <w:pPr>
              <w:pStyle w:val="TAH"/>
              <w:rPr>
                <w:lang w:eastAsia="ja-JP"/>
              </w:rPr>
            </w:pPr>
            <w:r w:rsidRPr="00E55D62">
              <w:rPr>
                <w:lang w:eastAsia="ja-JP"/>
              </w:rPr>
              <w:t>Values or assumptions</w:t>
            </w:r>
          </w:p>
        </w:tc>
      </w:tr>
      <w:tr w:rsidR="00503820" w:rsidRPr="00E55D62" w14:paraId="089F2AA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417FA5" w14:textId="77777777" w:rsidR="00503820" w:rsidRPr="00E55D62" w:rsidRDefault="00503820" w:rsidP="00C66E50">
            <w:pPr>
              <w:pStyle w:val="TAL"/>
              <w:rPr>
                <w:lang w:eastAsia="ja-JP"/>
              </w:rPr>
            </w:pPr>
            <w:r w:rsidRPr="00E55D62">
              <w:rPr>
                <w:lang w:eastAsia="ja-JP"/>
              </w:rPr>
              <w:t>Carrier Frequency</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1CAB56E" w14:textId="5764F287" w:rsidR="00503820" w:rsidRPr="00E55D62" w:rsidRDefault="00503820" w:rsidP="00C66E50">
            <w:pPr>
              <w:pStyle w:val="TAL"/>
              <w:rPr>
                <w:lang w:eastAsia="ja-JP"/>
              </w:rPr>
            </w:pPr>
            <w:r w:rsidRPr="00E55D62">
              <w:rPr>
                <w:lang w:eastAsia="ja-JP"/>
              </w:rPr>
              <w:t>700MHz (FDD and TDD)</w:t>
            </w:r>
          </w:p>
        </w:tc>
      </w:tr>
      <w:tr w:rsidR="00503820" w:rsidRPr="00E55D62" w14:paraId="62DEBB32"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D3445DF" w14:textId="77777777" w:rsidR="00503820" w:rsidRPr="00E55D62" w:rsidRDefault="00503820" w:rsidP="00C66E50">
            <w:pPr>
              <w:pStyle w:val="TAL"/>
              <w:rPr>
                <w:lang w:eastAsia="ja-JP"/>
              </w:rPr>
            </w:pPr>
            <w:r w:rsidRPr="00E55D62">
              <w:rPr>
                <w:lang w:eastAsia="ja-JP"/>
              </w:rPr>
              <w:t>Modulation and coding rate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93DF00" w14:textId="2972E79E" w:rsidR="00503820" w:rsidRPr="00E55D62" w:rsidRDefault="000F415A" w:rsidP="00C66E50">
            <w:pPr>
              <w:pStyle w:val="TAL"/>
              <w:rPr>
                <w:lang w:eastAsia="ja-JP"/>
              </w:rPr>
            </w:pPr>
            <w:r>
              <w:rPr>
                <w:lang w:eastAsia="ja-JP"/>
              </w:rPr>
              <w:t>Companies report</w:t>
            </w:r>
          </w:p>
        </w:tc>
      </w:tr>
      <w:tr w:rsidR="00503820" w:rsidRPr="00E55D62" w14:paraId="50A5C6E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5C05B59" w14:textId="77777777" w:rsidR="00503820" w:rsidRPr="00E55D62" w:rsidRDefault="00503820" w:rsidP="00C66E50">
            <w:pPr>
              <w:pStyle w:val="TAL"/>
              <w:rPr>
                <w:lang w:eastAsia="ja-JP"/>
              </w:rPr>
            </w:pPr>
            <w:r w:rsidRPr="00E55D62">
              <w:rPr>
                <w:lang w:eastAsia="ja-JP"/>
              </w:rPr>
              <w:t>User bandwidth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7D2FF7" w14:textId="77777777" w:rsidR="00503820" w:rsidRPr="00E55D62" w:rsidRDefault="00503820" w:rsidP="00C66E50">
            <w:pPr>
              <w:pStyle w:val="TAL"/>
              <w:rPr>
                <w:lang w:eastAsia="ja-JP"/>
              </w:rPr>
            </w:pPr>
            <w:r w:rsidRPr="00E55D62">
              <w:rPr>
                <w:lang w:eastAsia="ja-JP"/>
              </w:rPr>
              <w:t>Companies report</w:t>
            </w:r>
          </w:p>
        </w:tc>
      </w:tr>
      <w:tr w:rsidR="00503820" w:rsidRPr="00DB452B" w14:paraId="718CC875"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3EA8A5" w14:textId="77777777" w:rsidR="00503820" w:rsidRPr="00E55D62" w:rsidRDefault="00503820" w:rsidP="00C66E50">
            <w:pPr>
              <w:pStyle w:val="TAL"/>
              <w:rPr>
                <w:lang w:eastAsia="ja-JP"/>
              </w:rPr>
            </w:pPr>
            <w:r w:rsidRPr="00E55D62">
              <w:rPr>
                <w:lang w:eastAsia="ja-JP"/>
              </w:rPr>
              <w:t>TTI length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AD89303" w14:textId="5D691D89" w:rsidR="00503820" w:rsidRPr="00224C96" w:rsidRDefault="00503820" w:rsidP="00C66E50">
            <w:pPr>
              <w:pStyle w:val="TAL"/>
              <w:rPr>
                <w:lang w:val="en-US" w:eastAsia="ja-JP"/>
              </w:rPr>
            </w:pPr>
            <w:r w:rsidRPr="00224C96">
              <w:rPr>
                <w:lang w:val="en-US" w:eastAsia="ja-JP"/>
              </w:rPr>
              <w:t>Companies report</w:t>
            </w:r>
            <w:r w:rsidR="00F3510C" w:rsidRPr="00224C96">
              <w:rPr>
                <w:lang w:val="en-US" w:eastAsia="ja-JP"/>
              </w:rPr>
              <w:t xml:space="preserve"> (subslot, slot or subframe)</w:t>
            </w:r>
          </w:p>
        </w:tc>
      </w:tr>
      <w:tr w:rsidR="00503820" w:rsidRPr="00DB452B" w14:paraId="73A084AD"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7E791B" w14:textId="77777777" w:rsidR="00503820" w:rsidRPr="00E55D62" w:rsidRDefault="00503820" w:rsidP="00C66E50">
            <w:pPr>
              <w:pStyle w:val="TAL"/>
              <w:rPr>
                <w:lang w:eastAsia="ja-JP"/>
              </w:rPr>
            </w:pPr>
            <w:r w:rsidRPr="00E55D62">
              <w:rPr>
                <w:lang w:eastAsia="ja-JP"/>
              </w:rPr>
              <w:t>Channel model</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724CA2" w14:textId="157F75E8" w:rsidR="00503820" w:rsidRPr="005A199D" w:rsidRDefault="00503820" w:rsidP="00C66E50">
            <w:pPr>
              <w:pStyle w:val="TAL"/>
              <w:rPr>
                <w:lang w:val="es-ES_tradnl" w:eastAsia="ja-JP"/>
              </w:rPr>
            </w:pPr>
            <w:r w:rsidRPr="005A199D">
              <w:rPr>
                <w:lang w:val="es-ES_tradnl" w:eastAsia="ja-JP"/>
              </w:rPr>
              <w:t xml:space="preserve">TDL-A; </w:t>
            </w:r>
            <w:r w:rsidR="00BF0033" w:rsidRPr="00505EF5">
              <w:rPr>
                <w:position w:val="-10"/>
              </w:rPr>
              <w:object w:dxaOrig="639" w:dyaOrig="279" w14:anchorId="5ECE7911">
                <v:shape id="_x0000_i1026" type="#_x0000_t75" style="width:30.65pt;height:14.65pt" o:ole="">
                  <v:imagedata r:id="rId18" o:title=""/>
                </v:shape>
                <o:OLEObject Type="Embed" ProgID="Equation.3" ShapeID="_x0000_i1026" DrawAspect="Content" ObjectID="_1573043560" r:id="rId19"/>
              </w:object>
            </w:r>
            <w:r w:rsidR="00BF0033" w:rsidRPr="005A199D">
              <w:rPr>
                <w:lang w:val="es-ES_tradnl"/>
              </w:rPr>
              <w:t xml:space="preserve">= </w:t>
            </w:r>
            <w:r w:rsidR="00C94E1C" w:rsidRPr="005A199D">
              <w:rPr>
                <w:lang w:val="es-ES_tradnl" w:eastAsia="ja-JP"/>
              </w:rPr>
              <w:t>39 ns</w:t>
            </w:r>
            <w:r w:rsidR="00BF0033" w:rsidRPr="005A199D">
              <w:rPr>
                <w:lang w:val="es-ES_tradnl" w:eastAsia="ja-JP"/>
              </w:rPr>
              <w:t xml:space="preserve">; </w:t>
            </w:r>
            <w:r w:rsidR="00593506" w:rsidRPr="005A199D">
              <w:rPr>
                <w:lang w:val="es-ES_tradnl" w:eastAsia="ja-JP"/>
              </w:rPr>
              <w:tab/>
              <w:t xml:space="preserve">LA; </w:t>
            </w:r>
            <w:r w:rsidR="00BF0033" w:rsidRPr="005A199D">
              <w:rPr>
                <w:lang w:val="es-ES_tradnl" w:eastAsia="ja-JP"/>
              </w:rPr>
              <w:t xml:space="preserve">3 km/h; </w:t>
            </w:r>
          </w:p>
          <w:p w14:paraId="7773A14F" w14:textId="0144AB56" w:rsidR="00BF0033" w:rsidRPr="00224C96" w:rsidRDefault="00BF0033" w:rsidP="00C66E50">
            <w:pPr>
              <w:pStyle w:val="TAL"/>
              <w:rPr>
                <w:lang w:val="en-US" w:eastAsia="ja-JP"/>
              </w:rPr>
            </w:pPr>
            <w:r w:rsidRPr="00224C96">
              <w:rPr>
                <w:lang w:val="en-US" w:eastAsia="ja-JP"/>
              </w:rPr>
              <w:t xml:space="preserve">TDL-C; </w:t>
            </w:r>
            <w:r w:rsidRPr="00505EF5">
              <w:rPr>
                <w:position w:val="-10"/>
              </w:rPr>
              <w:object w:dxaOrig="639" w:dyaOrig="279" w14:anchorId="6A9BD628">
                <v:shape id="_x0000_i1027" type="#_x0000_t75" style="width:30.65pt;height:14.65pt" o:ole="">
                  <v:imagedata r:id="rId20" o:title=""/>
                </v:shape>
                <o:OLEObject Type="Embed" ProgID="Equation.3" ShapeID="_x0000_i1027" DrawAspect="Content" ObjectID="_1573043561" r:id="rId21"/>
              </w:object>
            </w:r>
            <w:r w:rsidRPr="00224C96">
              <w:rPr>
                <w:lang w:val="en-US"/>
              </w:rPr>
              <w:t xml:space="preserve">= </w:t>
            </w:r>
            <w:r w:rsidRPr="00224C96">
              <w:rPr>
                <w:lang w:val="en-US" w:eastAsia="ja-JP"/>
              </w:rPr>
              <w:t xml:space="preserve">363 ns; </w:t>
            </w:r>
            <w:r w:rsidR="00593506" w:rsidRPr="00224C96">
              <w:rPr>
                <w:lang w:val="en-US" w:eastAsia="ja-JP"/>
              </w:rPr>
              <w:tab/>
              <w:t xml:space="preserve">WA; </w:t>
            </w:r>
            <w:r w:rsidRPr="00224C96">
              <w:rPr>
                <w:lang w:val="en-US" w:eastAsia="ja-JP"/>
              </w:rPr>
              <w:t>3 km/h and/or 15 km/h</w:t>
            </w:r>
          </w:p>
          <w:p w14:paraId="7C408FDE" w14:textId="7167BF2C" w:rsidR="00BF0033" w:rsidRPr="002B4098" w:rsidRDefault="00BF0033" w:rsidP="00C66E50">
            <w:pPr>
              <w:pStyle w:val="TAL"/>
              <w:rPr>
                <w:lang w:eastAsia="ja-JP"/>
              </w:rPr>
            </w:pPr>
            <w:r w:rsidRPr="002B4098">
              <w:rPr>
                <w:lang w:eastAsia="ja-JP"/>
              </w:rPr>
              <w:t xml:space="preserve">TDL-D; </w:t>
            </w:r>
            <w:r w:rsidRPr="00505EF5">
              <w:rPr>
                <w:position w:val="-10"/>
              </w:rPr>
              <w:object w:dxaOrig="639" w:dyaOrig="279" w14:anchorId="5C5DB276">
                <v:shape id="_x0000_i1028" type="#_x0000_t75" style="width:30.65pt;height:14.65pt" o:ole="">
                  <v:imagedata r:id="rId20" o:title=""/>
                </v:shape>
                <o:OLEObject Type="Embed" ProgID="Equation.3" ShapeID="_x0000_i1028" DrawAspect="Content" ObjectID="_1573043562" r:id="rId22"/>
              </w:object>
            </w:r>
            <w:r w:rsidRPr="002B4098">
              <w:t xml:space="preserve">= </w:t>
            </w:r>
            <w:r w:rsidRPr="002B4098">
              <w:rPr>
                <w:lang w:eastAsia="ja-JP"/>
              </w:rPr>
              <w:t xml:space="preserve">20 ns; </w:t>
            </w:r>
            <w:r w:rsidR="00593506" w:rsidRPr="002B4098">
              <w:rPr>
                <w:lang w:eastAsia="ja-JP"/>
              </w:rPr>
              <w:tab/>
              <w:t xml:space="preserve">LA; </w:t>
            </w:r>
            <w:r w:rsidRPr="002B4098">
              <w:rPr>
                <w:lang w:eastAsia="ja-JP"/>
              </w:rPr>
              <w:t>3 km/h</w:t>
            </w:r>
          </w:p>
          <w:p w14:paraId="697963DB" w14:textId="34C56DA5" w:rsidR="00BF0033" w:rsidRPr="00BF0033" w:rsidRDefault="00BF0033" w:rsidP="00C66E50">
            <w:pPr>
              <w:pStyle w:val="TAL"/>
              <w:rPr>
                <w:lang w:val="en-US" w:eastAsia="ja-JP"/>
              </w:rPr>
            </w:pPr>
            <w:r w:rsidRPr="00BF0033">
              <w:rPr>
                <w:lang w:val="en-US" w:eastAsia="ja-JP"/>
              </w:rPr>
              <w:t xml:space="preserve">TDL-E; </w:t>
            </w:r>
            <w:r w:rsidRPr="00505EF5">
              <w:rPr>
                <w:position w:val="-10"/>
              </w:rPr>
              <w:object w:dxaOrig="639" w:dyaOrig="279" w14:anchorId="3FC25BAF">
                <v:shape id="_x0000_i1029" type="#_x0000_t75" style="width:30.65pt;height:14.65pt" o:ole="">
                  <v:imagedata r:id="rId20" o:title=""/>
                </v:shape>
                <o:OLEObject Type="Embed" ProgID="Equation.3" ShapeID="_x0000_i1029" DrawAspect="Content" ObjectID="_1573043563" r:id="rId23"/>
              </w:object>
            </w:r>
            <w:r w:rsidRPr="00BF0033">
              <w:rPr>
                <w:lang w:val="en-US"/>
              </w:rPr>
              <w:t xml:space="preserve">= </w:t>
            </w:r>
            <w:r w:rsidRPr="00BF0033">
              <w:rPr>
                <w:lang w:val="en-US" w:eastAsia="ja-JP"/>
              </w:rPr>
              <w:t xml:space="preserve">93 ns; </w:t>
            </w:r>
            <w:r w:rsidR="00593506">
              <w:rPr>
                <w:lang w:val="en-US" w:eastAsia="ja-JP"/>
              </w:rPr>
              <w:tab/>
              <w:t xml:space="preserve">WA; </w:t>
            </w:r>
            <w:r w:rsidRPr="00BF0033">
              <w:rPr>
                <w:lang w:val="en-US" w:eastAsia="ja-JP"/>
              </w:rPr>
              <w:t>3 km/h and/or 15 km/h</w:t>
            </w:r>
          </w:p>
          <w:p w14:paraId="10584A9B" w14:textId="77777777" w:rsidR="00503820" w:rsidRPr="00BF0033" w:rsidRDefault="00503820" w:rsidP="00C66E50">
            <w:pPr>
              <w:pStyle w:val="TAL"/>
              <w:rPr>
                <w:lang w:val="en-US" w:eastAsia="ja-JP"/>
              </w:rPr>
            </w:pPr>
          </w:p>
          <w:p w14:paraId="07F8ECC9" w14:textId="7F531F49" w:rsidR="00503820" w:rsidRPr="00224C96" w:rsidRDefault="00EC20F4" w:rsidP="00C66E50">
            <w:pPr>
              <w:pStyle w:val="TAL"/>
              <w:rPr>
                <w:lang w:val="en-US" w:eastAsia="ja-JP"/>
              </w:rPr>
            </w:pPr>
            <w:r w:rsidRPr="00224C96">
              <w:rPr>
                <w:lang w:val="en-US" w:eastAsia="ja-JP"/>
              </w:rPr>
              <w:t xml:space="preserve">for details, see 3GPP </w:t>
            </w:r>
            <w:r w:rsidR="00503820" w:rsidRPr="00224C96">
              <w:rPr>
                <w:lang w:val="en-US" w:eastAsia="ja-JP"/>
              </w:rPr>
              <w:t>TR 38.</w:t>
            </w:r>
            <w:r w:rsidR="00503820" w:rsidRPr="00224C96">
              <w:rPr>
                <w:rFonts w:cs="Arial"/>
                <w:bCs/>
                <w:szCs w:val="18"/>
                <w:lang w:val="en-US" w:eastAsia="ja-JP"/>
              </w:rPr>
              <w:t>901</w:t>
            </w:r>
          </w:p>
        </w:tc>
      </w:tr>
      <w:tr w:rsidR="00503820" w:rsidRPr="00E55D62" w14:paraId="5557F5D7"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35A1EE" w14:textId="77777777" w:rsidR="00503820" w:rsidRPr="00E55D62" w:rsidRDefault="00503820" w:rsidP="00C66E50">
            <w:pPr>
              <w:pStyle w:val="TAL"/>
              <w:rPr>
                <w:lang w:eastAsia="ja-JP"/>
              </w:rPr>
            </w:pPr>
            <w:r w:rsidRPr="00E55D62">
              <w:rPr>
                <w:lang w:eastAsia="ja-JP"/>
              </w:rPr>
              <w:t>UE antenna elements</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96AC2C" w14:textId="7F811688" w:rsidR="00503820" w:rsidRPr="00E55D62" w:rsidRDefault="00F241BE" w:rsidP="00C66E50">
            <w:pPr>
              <w:pStyle w:val="TAL"/>
              <w:rPr>
                <w:lang w:eastAsia="ja-JP"/>
              </w:rPr>
            </w:pPr>
            <w:r>
              <w:rPr>
                <w:lang w:eastAsia="ja-JP"/>
              </w:rPr>
              <w:t>4 Tx/Rx ports</w:t>
            </w:r>
          </w:p>
        </w:tc>
      </w:tr>
      <w:tr w:rsidR="00503820" w:rsidRPr="00E55D62" w14:paraId="0740B63F"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6F5C21F" w14:textId="77777777" w:rsidR="00503820" w:rsidRPr="00E55D62" w:rsidRDefault="00503820" w:rsidP="00C66E50">
            <w:pPr>
              <w:pStyle w:val="TAL"/>
              <w:rPr>
                <w:lang w:eastAsia="ja-JP"/>
              </w:rPr>
            </w:pPr>
            <w:r w:rsidRPr="00E55D62">
              <w:rPr>
                <w:lang w:eastAsia="ja-JP"/>
              </w:rPr>
              <w:t>PHY Packet size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BCECAA3" w14:textId="03EF07CC" w:rsidR="00503820" w:rsidRPr="00E55D62" w:rsidRDefault="003267D6" w:rsidP="00C66E50">
            <w:pPr>
              <w:pStyle w:val="TAL"/>
            </w:pPr>
            <w:r>
              <w:t>32 B</w:t>
            </w:r>
          </w:p>
        </w:tc>
      </w:tr>
      <w:tr w:rsidR="00503820" w:rsidRPr="00DB452B" w14:paraId="41849C90"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89C38FF" w14:textId="77777777" w:rsidR="00503820" w:rsidRPr="00E55D62" w:rsidRDefault="00503820" w:rsidP="00C66E50">
            <w:pPr>
              <w:pStyle w:val="TAL"/>
              <w:rPr>
                <w:lang w:eastAsia="ja-JP"/>
              </w:rPr>
            </w:pPr>
            <w:r w:rsidRPr="00E55D62">
              <w:rPr>
                <w:lang w:eastAsia="ja-JP"/>
              </w:rPr>
              <w:t>ACK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36B9F" w14:textId="77777777" w:rsidR="00503820" w:rsidRPr="00224C96" w:rsidRDefault="00503820" w:rsidP="00C66E50">
            <w:pPr>
              <w:pStyle w:val="TAL"/>
              <w:rPr>
                <w:lang w:val="en-US" w:eastAsia="ja-JP"/>
              </w:rPr>
            </w:pPr>
            <w:r w:rsidRPr="00224C96">
              <w:rPr>
                <w:lang w:val="en-US" w:eastAsia="ja-JP"/>
              </w:rPr>
              <w:t>Ideal as start point (Note 1)</w:t>
            </w:r>
          </w:p>
        </w:tc>
      </w:tr>
      <w:tr w:rsidR="00503820" w:rsidRPr="00E55D62" w14:paraId="050905CD"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770613" w14:textId="77777777" w:rsidR="00503820" w:rsidRPr="00E55D62" w:rsidRDefault="00503820" w:rsidP="00C66E50">
            <w:pPr>
              <w:pStyle w:val="TAL"/>
              <w:rPr>
                <w:lang w:eastAsia="ja-JP"/>
              </w:rPr>
            </w:pPr>
            <w:r w:rsidRPr="00E55D62">
              <w:rPr>
                <w:lang w:eastAsia="ja-JP"/>
              </w:rPr>
              <w:t>Channel estimation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30BE80" w14:textId="634A5926" w:rsidR="00503820" w:rsidRPr="00E55D62" w:rsidRDefault="0049315F" w:rsidP="00C66E50">
            <w:pPr>
              <w:pStyle w:val="TAL"/>
              <w:rPr>
                <w:lang w:eastAsia="ja-JP"/>
              </w:rPr>
            </w:pPr>
            <w:r>
              <w:rPr>
                <w:lang w:eastAsia="ja-JP"/>
              </w:rPr>
              <w:t>Realistic</w:t>
            </w:r>
          </w:p>
        </w:tc>
      </w:tr>
      <w:tr w:rsidR="00503820" w:rsidRPr="00DB452B" w14:paraId="7047C42E"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04005" w14:textId="77777777" w:rsidR="00503820" w:rsidRPr="00E55D62" w:rsidRDefault="00503820" w:rsidP="00C66E50">
            <w:pPr>
              <w:pStyle w:val="TAL"/>
              <w:rPr>
                <w:lang w:eastAsia="ja-JP"/>
              </w:rPr>
            </w:pPr>
            <w:r w:rsidRPr="00E55D62">
              <w:rPr>
                <w:lang w:eastAsia="ja-JP"/>
              </w:rPr>
              <w:t>CQI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414E2A6" w14:textId="77777777" w:rsidR="00503820" w:rsidRPr="00224C96" w:rsidRDefault="00503820" w:rsidP="00C66E50">
            <w:pPr>
              <w:pStyle w:val="TAL"/>
              <w:rPr>
                <w:lang w:val="en-US" w:eastAsia="ja-JP"/>
              </w:rPr>
            </w:pPr>
            <w:r w:rsidRPr="00224C96">
              <w:rPr>
                <w:lang w:val="en-US" w:eastAsia="ja-JP"/>
              </w:rPr>
              <w:t>Companies report the feedback scheme if any</w:t>
            </w:r>
          </w:p>
        </w:tc>
      </w:tr>
      <w:tr w:rsidR="00503820" w:rsidRPr="00DB452B" w14:paraId="7D546D00" w14:textId="77777777" w:rsidTr="00E61ACD">
        <w:trPr>
          <w:jc w:val="center"/>
        </w:trPr>
        <w:tc>
          <w:tcPr>
            <w:tcW w:w="811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C3E1CAA" w14:textId="504BA36D" w:rsidR="00503820" w:rsidRDefault="00503820" w:rsidP="0026678D">
            <w:pPr>
              <w:pStyle w:val="TAN"/>
              <w:rPr>
                <w:lang w:val="en-US" w:eastAsia="ja-JP"/>
              </w:rPr>
            </w:pPr>
            <w:r>
              <w:rPr>
                <w:lang w:val="en-US" w:eastAsia="ja-JP"/>
              </w:rPr>
              <w:t>NOTE</w:t>
            </w:r>
            <w:r w:rsidRPr="001D7A52">
              <w:rPr>
                <w:lang w:val="en-US" w:eastAsia="ja-JP"/>
              </w:rPr>
              <w:t>:</w:t>
            </w:r>
            <w:r>
              <w:rPr>
                <w:lang w:val="en-US" w:eastAsia="ja-JP"/>
              </w:rPr>
              <w:tab/>
            </w:r>
            <w:r w:rsidR="00C96684">
              <w:rPr>
                <w:lang w:val="en-US" w:eastAsia="ja-JP"/>
              </w:rPr>
              <w:t>C</w:t>
            </w:r>
            <w:r w:rsidRPr="001D7A52">
              <w:rPr>
                <w:lang w:val="en-US" w:eastAsia="ja-JP"/>
              </w:rPr>
              <w:t>ontrol channels including DL assignment/UL grant/ACK/NACK are to be evaluated further.</w:t>
            </w:r>
          </w:p>
          <w:p w14:paraId="45DE544A" w14:textId="645AC716" w:rsidR="00A3251A" w:rsidRPr="00224C96" w:rsidRDefault="00503820" w:rsidP="00F241BE">
            <w:pPr>
              <w:pStyle w:val="TAN"/>
              <w:rPr>
                <w:lang w:val="en-US" w:eastAsia="ja-JP"/>
              </w:rPr>
            </w:pPr>
            <w:r>
              <w:rPr>
                <w:lang w:val="en-US" w:eastAsia="ja-JP"/>
              </w:rPr>
              <w:t>NOTE 1</w:t>
            </w:r>
            <w:r w:rsidRPr="001D7A52">
              <w:rPr>
                <w:lang w:val="en-US" w:eastAsia="ja-JP"/>
              </w:rPr>
              <w:t>:</w:t>
            </w:r>
            <w:r>
              <w:rPr>
                <w:lang w:val="en-US" w:eastAsia="ja-JP"/>
              </w:rPr>
              <w:tab/>
            </w:r>
            <w:r w:rsidRPr="00224C96">
              <w:rPr>
                <w:lang w:val="en-US" w:eastAsia="ja-JP"/>
              </w:rPr>
              <w:t>It is also possible that no ACK feedback is needed.</w:t>
            </w:r>
          </w:p>
        </w:tc>
      </w:tr>
    </w:tbl>
    <w:p w14:paraId="7BB0D062" w14:textId="77777777" w:rsidR="00527525" w:rsidRPr="00224C96" w:rsidRDefault="00527525" w:rsidP="00527525">
      <w:pPr>
        <w:rPr>
          <w:lang w:val="en-US"/>
        </w:rPr>
      </w:pPr>
    </w:p>
    <w:p w14:paraId="34E67E94" w14:textId="12F64CE8" w:rsidR="00527525" w:rsidRPr="00224C96" w:rsidRDefault="0026678D" w:rsidP="00527525">
      <w:pPr>
        <w:rPr>
          <w:lang w:val="en-US"/>
        </w:rPr>
      </w:pPr>
      <w:r w:rsidRPr="00224C96">
        <w:rPr>
          <w:lang w:val="en-US"/>
        </w:rPr>
        <w:t>The above changes can be captured in the following proposal:</w:t>
      </w:r>
    </w:p>
    <w:p w14:paraId="51D5F8A8" w14:textId="77777777" w:rsidR="0026678D" w:rsidRPr="00224C96" w:rsidRDefault="0026678D" w:rsidP="0026678D">
      <w:pPr>
        <w:pStyle w:val="Proposal"/>
        <w:rPr>
          <w:lang w:val="en-US"/>
        </w:rPr>
      </w:pPr>
      <w:bookmarkStart w:id="21" w:name="_Toc494371764"/>
      <w:bookmarkStart w:id="22" w:name="_Toc499301179"/>
      <w:r w:rsidRPr="00224C96">
        <w:rPr>
          <w:lang w:val="en-US"/>
        </w:rPr>
        <w:t>For link evaluations for URLLC in LTE, use:</w:t>
      </w:r>
      <w:bookmarkEnd w:id="21"/>
      <w:bookmarkEnd w:id="22"/>
    </w:p>
    <w:p w14:paraId="0DF10FDD" w14:textId="35A3B4FB" w:rsidR="0026678D" w:rsidRDefault="0026678D" w:rsidP="008E292F">
      <w:pPr>
        <w:pStyle w:val="Proposal"/>
        <w:numPr>
          <w:ilvl w:val="0"/>
          <w:numId w:val="13"/>
        </w:numPr>
      </w:pPr>
      <w:bookmarkStart w:id="23" w:name="_Toc494371765"/>
      <w:bookmarkStart w:id="24" w:name="_Toc499301180"/>
      <w:r>
        <w:t>Carrier frequency: 700 MHz</w:t>
      </w:r>
      <w:bookmarkEnd w:id="23"/>
      <w:bookmarkEnd w:id="24"/>
    </w:p>
    <w:p w14:paraId="6462C06C" w14:textId="57DB08F0" w:rsidR="0026678D" w:rsidRDefault="0026678D" w:rsidP="008E292F">
      <w:pPr>
        <w:pStyle w:val="Proposal"/>
        <w:numPr>
          <w:ilvl w:val="0"/>
          <w:numId w:val="13"/>
        </w:numPr>
      </w:pPr>
      <w:bookmarkStart w:id="25" w:name="_Toc494371766"/>
      <w:bookmarkStart w:id="26" w:name="_Toc499301181"/>
      <w:r>
        <w:t xml:space="preserve">MCS: </w:t>
      </w:r>
      <w:bookmarkEnd w:id="25"/>
      <w:r w:rsidR="005857D6">
        <w:t>To be reported</w:t>
      </w:r>
      <w:bookmarkEnd w:id="26"/>
    </w:p>
    <w:p w14:paraId="31E0DD63" w14:textId="659E30DE" w:rsidR="0026678D" w:rsidRDefault="0026678D" w:rsidP="008E292F">
      <w:pPr>
        <w:pStyle w:val="Proposal"/>
        <w:numPr>
          <w:ilvl w:val="0"/>
          <w:numId w:val="13"/>
        </w:numPr>
      </w:pPr>
      <w:bookmarkStart w:id="27" w:name="_Toc494371767"/>
      <w:bookmarkStart w:id="28" w:name="_Toc499301182"/>
      <w:r>
        <w:t>Channel model</w:t>
      </w:r>
      <w:r w:rsidR="00B801DB">
        <w:t>s</w:t>
      </w:r>
      <w:r>
        <w:t>:</w:t>
      </w:r>
      <w:bookmarkEnd w:id="27"/>
      <w:bookmarkEnd w:id="28"/>
    </w:p>
    <w:p w14:paraId="2A9B9B32" w14:textId="4835B5D5" w:rsidR="0026678D" w:rsidRPr="005A199D" w:rsidRDefault="0026678D" w:rsidP="008E292F">
      <w:pPr>
        <w:pStyle w:val="Proposal"/>
        <w:numPr>
          <w:ilvl w:val="1"/>
          <w:numId w:val="13"/>
        </w:numPr>
        <w:rPr>
          <w:lang w:val="es-ES_tradnl"/>
        </w:rPr>
      </w:pPr>
      <w:bookmarkStart w:id="29" w:name="_Toc494371768"/>
      <w:bookmarkStart w:id="30" w:name="_Toc499301183"/>
      <w:r w:rsidRPr="005A199D">
        <w:rPr>
          <w:lang w:val="es-ES_tradnl"/>
        </w:rPr>
        <w:t xml:space="preserve">TDL-A: </w:t>
      </w:r>
      <w:r w:rsidR="00B801DB" w:rsidRPr="00505EF5">
        <w:rPr>
          <w:position w:val="-10"/>
        </w:rPr>
        <w:object w:dxaOrig="639" w:dyaOrig="279" w14:anchorId="47577E0C">
          <v:shape id="_x0000_i1030" type="#_x0000_t75" style="width:30.65pt;height:14.65pt" o:ole="">
            <v:imagedata r:id="rId18" o:title=""/>
          </v:shape>
          <o:OLEObject Type="Embed" ProgID="Equation.3" ShapeID="_x0000_i1030" DrawAspect="Content" ObjectID="_1573043564" r:id="rId24"/>
        </w:object>
      </w:r>
      <w:r w:rsidR="00B801DB" w:rsidRPr="005A199D">
        <w:rPr>
          <w:lang w:val="es-ES_tradnl"/>
        </w:rPr>
        <w:t xml:space="preserve">= </w:t>
      </w:r>
      <w:r w:rsidR="00B801DB" w:rsidRPr="005A199D">
        <w:rPr>
          <w:lang w:val="es-ES_tradnl" w:eastAsia="ja-JP"/>
        </w:rPr>
        <w:t xml:space="preserve">39 ns; </w:t>
      </w:r>
      <w:r w:rsidR="00B801DB" w:rsidRPr="005A199D">
        <w:rPr>
          <w:lang w:val="es-ES_tradnl" w:eastAsia="ja-JP"/>
        </w:rPr>
        <w:tab/>
        <w:t>LA; 3 km/h;</w:t>
      </w:r>
      <w:bookmarkEnd w:id="29"/>
      <w:bookmarkEnd w:id="30"/>
    </w:p>
    <w:p w14:paraId="18BAC6EF" w14:textId="0BA6004A" w:rsidR="0026678D" w:rsidRPr="00224C96" w:rsidRDefault="0026678D" w:rsidP="008E292F">
      <w:pPr>
        <w:pStyle w:val="Proposal"/>
        <w:numPr>
          <w:ilvl w:val="1"/>
          <w:numId w:val="13"/>
        </w:numPr>
        <w:rPr>
          <w:lang w:val="en-US"/>
        </w:rPr>
      </w:pPr>
      <w:bookmarkStart w:id="31" w:name="_Toc494371769"/>
      <w:bookmarkStart w:id="32" w:name="_Toc499301184"/>
      <w:r w:rsidRPr="00224C96">
        <w:rPr>
          <w:lang w:val="en-US"/>
        </w:rPr>
        <w:t xml:space="preserve">TDL-C: </w:t>
      </w:r>
      <w:r w:rsidR="00B801DB" w:rsidRPr="00505EF5">
        <w:rPr>
          <w:position w:val="-10"/>
        </w:rPr>
        <w:object w:dxaOrig="639" w:dyaOrig="279" w14:anchorId="0C0735C2">
          <v:shape id="_x0000_i1031" type="#_x0000_t75" style="width:30.65pt;height:14.65pt" o:ole="">
            <v:imagedata r:id="rId20" o:title=""/>
          </v:shape>
          <o:OLEObject Type="Embed" ProgID="Equation.3" ShapeID="_x0000_i1031" DrawAspect="Content" ObjectID="_1573043565" r:id="rId25"/>
        </w:object>
      </w:r>
      <w:r w:rsidR="00B801DB" w:rsidRPr="00224C96">
        <w:rPr>
          <w:lang w:val="en-US"/>
        </w:rPr>
        <w:t xml:space="preserve">= </w:t>
      </w:r>
      <w:r w:rsidR="00B801DB" w:rsidRPr="00224C96">
        <w:rPr>
          <w:lang w:val="en-US" w:eastAsia="ja-JP"/>
        </w:rPr>
        <w:t xml:space="preserve">363 ns; </w:t>
      </w:r>
      <w:r w:rsidR="00B801DB" w:rsidRPr="00224C96">
        <w:rPr>
          <w:lang w:val="en-US" w:eastAsia="ja-JP"/>
        </w:rPr>
        <w:tab/>
        <w:t>WA; 3 km/h and/or 15 km/h</w:t>
      </w:r>
      <w:bookmarkEnd w:id="31"/>
      <w:bookmarkEnd w:id="32"/>
    </w:p>
    <w:p w14:paraId="684F8F7D" w14:textId="7747B9F4" w:rsidR="0026678D" w:rsidRPr="0023657D" w:rsidRDefault="0026678D" w:rsidP="008E292F">
      <w:pPr>
        <w:pStyle w:val="Proposal"/>
        <w:numPr>
          <w:ilvl w:val="1"/>
          <w:numId w:val="13"/>
        </w:numPr>
      </w:pPr>
      <w:bookmarkStart w:id="33" w:name="_Toc494371770"/>
      <w:bookmarkStart w:id="34" w:name="_Toc499301185"/>
      <w:r w:rsidRPr="0023657D">
        <w:t xml:space="preserve">TDL-D: </w:t>
      </w:r>
      <w:r w:rsidR="00B801DB" w:rsidRPr="00505EF5">
        <w:rPr>
          <w:position w:val="-10"/>
        </w:rPr>
        <w:object w:dxaOrig="639" w:dyaOrig="279" w14:anchorId="5D469179">
          <v:shape id="_x0000_i1032" type="#_x0000_t75" style="width:30.65pt;height:14.65pt" o:ole="">
            <v:imagedata r:id="rId20" o:title=""/>
          </v:shape>
          <o:OLEObject Type="Embed" ProgID="Equation.3" ShapeID="_x0000_i1032" DrawAspect="Content" ObjectID="_1573043566" r:id="rId26"/>
        </w:object>
      </w:r>
      <w:r w:rsidR="00B801DB" w:rsidRPr="0023657D">
        <w:t xml:space="preserve">= </w:t>
      </w:r>
      <w:r w:rsidR="00B801DB" w:rsidRPr="0023657D">
        <w:rPr>
          <w:lang w:eastAsia="ja-JP"/>
        </w:rPr>
        <w:t xml:space="preserve">20 ns; </w:t>
      </w:r>
      <w:r w:rsidR="00B801DB" w:rsidRPr="0023657D">
        <w:rPr>
          <w:lang w:eastAsia="ja-JP"/>
        </w:rPr>
        <w:tab/>
        <w:t>LA; 3 km/h</w:t>
      </w:r>
      <w:bookmarkEnd w:id="33"/>
      <w:bookmarkEnd w:id="34"/>
    </w:p>
    <w:p w14:paraId="04FF8DFD" w14:textId="65B5FB3A" w:rsidR="0026678D" w:rsidRPr="00224C96" w:rsidRDefault="0026678D" w:rsidP="008E292F">
      <w:pPr>
        <w:pStyle w:val="Proposal"/>
        <w:numPr>
          <w:ilvl w:val="1"/>
          <w:numId w:val="13"/>
        </w:numPr>
        <w:rPr>
          <w:lang w:val="en-US"/>
        </w:rPr>
      </w:pPr>
      <w:bookmarkStart w:id="35" w:name="_Toc494371771"/>
      <w:bookmarkStart w:id="36" w:name="_Toc499301186"/>
      <w:r w:rsidRPr="00224C96">
        <w:rPr>
          <w:lang w:val="en-US"/>
        </w:rPr>
        <w:t xml:space="preserve">TDL-E: </w:t>
      </w:r>
      <w:r w:rsidR="00B801DB" w:rsidRPr="00505EF5">
        <w:rPr>
          <w:position w:val="-10"/>
        </w:rPr>
        <w:object w:dxaOrig="639" w:dyaOrig="279" w14:anchorId="328CF795">
          <v:shape id="_x0000_i1033" type="#_x0000_t75" style="width:30.65pt;height:14.65pt" o:ole="">
            <v:imagedata r:id="rId20" o:title=""/>
          </v:shape>
          <o:OLEObject Type="Embed" ProgID="Equation.3" ShapeID="_x0000_i1033" DrawAspect="Content" ObjectID="_1573043567" r:id="rId27"/>
        </w:object>
      </w:r>
      <w:r w:rsidR="00B801DB" w:rsidRPr="00BF0033">
        <w:rPr>
          <w:lang w:val="en-US"/>
        </w:rPr>
        <w:t xml:space="preserve">= </w:t>
      </w:r>
      <w:r w:rsidR="00B801DB" w:rsidRPr="00BF0033">
        <w:rPr>
          <w:lang w:val="en-US" w:eastAsia="ja-JP"/>
        </w:rPr>
        <w:t xml:space="preserve">93 ns; </w:t>
      </w:r>
      <w:r w:rsidR="00B801DB">
        <w:rPr>
          <w:lang w:val="en-US" w:eastAsia="ja-JP"/>
        </w:rPr>
        <w:tab/>
        <w:t xml:space="preserve">WA; </w:t>
      </w:r>
      <w:r w:rsidR="00B801DB" w:rsidRPr="00BF0033">
        <w:rPr>
          <w:lang w:val="en-US" w:eastAsia="ja-JP"/>
        </w:rPr>
        <w:t>3 km/h and/or 15 km/h</w:t>
      </w:r>
      <w:bookmarkEnd w:id="35"/>
      <w:bookmarkEnd w:id="36"/>
    </w:p>
    <w:p w14:paraId="22A5DDC0" w14:textId="535012EA" w:rsidR="00D6647F" w:rsidRPr="00D6647F" w:rsidRDefault="00D6647F" w:rsidP="008E292F">
      <w:pPr>
        <w:pStyle w:val="Proposal"/>
        <w:numPr>
          <w:ilvl w:val="0"/>
          <w:numId w:val="13"/>
        </w:numPr>
      </w:pPr>
      <w:bookmarkStart w:id="37" w:name="_Toc494371773"/>
      <w:bookmarkStart w:id="38" w:name="_Toc499301187"/>
      <w:r>
        <w:rPr>
          <w:lang w:val="en-US" w:eastAsia="ja-JP"/>
        </w:rPr>
        <w:t>UE antenna elements: 4 Tx/Rx ports</w:t>
      </w:r>
      <w:bookmarkEnd w:id="37"/>
      <w:bookmarkEnd w:id="38"/>
    </w:p>
    <w:p w14:paraId="76924090" w14:textId="77777777" w:rsidR="00D6647F" w:rsidRPr="00D6647F" w:rsidRDefault="00D6647F" w:rsidP="008E292F">
      <w:pPr>
        <w:pStyle w:val="Proposal"/>
        <w:numPr>
          <w:ilvl w:val="0"/>
          <w:numId w:val="13"/>
        </w:numPr>
      </w:pPr>
      <w:bookmarkStart w:id="39" w:name="_Toc494371774"/>
      <w:bookmarkStart w:id="40" w:name="_Toc499301188"/>
      <w:r>
        <w:rPr>
          <w:lang w:val="en-US" w:eastAsia="ja-JP"/>
        </w:rPr>
        <w:lastRenderedPageBreak/>
        <w:t>PHY packet size:</w:t>
      </w:r>
      <w:bookmarkEnd w:id="39"/>
      <w:bookmarkEnd w:id="40"/>
      <w:r>
        <w:rPr>
          <w:lang w:val="en-US" w:eastAsia="ja-JP"/>
        </w:rPr>
        <w:t xml:space="preserve"> </w:t>
      </w:r>
    </w:p>
    <w:p w14:paraId="2E882C8C" w14:textId="77777777" w:rsidR="00D6647F" w:rsidRPr="00D6647F" w:rsidRDefault="00D6647F" w:rsidP="008E292F">
      <w:pPr>
        <w:pStyle w:val="Proposal"/>
        <w:numPr>
          <w:ilvl w:val="1"/>
          <w:numId w:val="13"/>
        </w:numPr>
      </w:pPr>
      <w:bookmarkStart w:id="41" w:name="_Toc494371775"/>
      <w:bookmarkStart w:id="42" w:name="_Toc499301189"/>
      <w:r>
        <w:rPr>
          <w:lang w:val="en-US" w:eastAsia="ja-JP"/>
        </w:rPr>
        <w:t>32 bytes (for IMT-2020 requirements)</w:t>
      </w:r>
      <w:bookmarkEnd w:id="41"/>
      <w:bookmarkEnd w:id="42"/>
    </w:p>
    <w:p w14:paraId="41F27B24" w14:textId="6B21C469" w:rsidR="00D6647F" w:rsidRPr="00224C96" w:rsidRDefault="00D6647F" w:rsidP="008E292F">
      <w:pPr>
        <w:pStyle w:val="Proposal"/>
        <w:numPr>
          <w:ilvl w:val="1"/>
          <w:numId w:val="13"/>
        </w:numPr>
        <w:rPr>
          <w:lang w:val="en-US"/>
        </w:rPr>
      </w:pPr>
      <w:bookmarkStart w:id="43" w:name="_Toc494371776"/>
      <w:bookmarkStart w:id="44" w:name="_Toc499301190"/>
      <w:r>
        <w:rPr>
          <w:lang w:val="en-US" w:eastAsia="ja-JP"/>
        </w:rPr>
        <w:t>200 byt</w:t>
      </w:r>
      <w:r w:rsidR="00694CC7">
        <w:rPr>
          <w:lang w:val="en-US" w:eastAsia="ja-JP"/>
        </w:rPr>
        <w:t>es (for requirement</w:t>
      </w:r>
      <w:r w:rsidR="003267D6">
        <w:rPr>
          <w:lang w:val="en-US" w:eastAsia="ja-JP"/>
        </w:rPr>
        <w:t xml:space="preserve"> on 10</w:t>
      </w:r>
      <w:r>
        <w:rPr>
          <w:lang w:val="en-US" w:eastAsia="ja-JP"/>
        </w:rPr>
        <w:t>ms, 10</w:t>
      </w:r>
      <w:r w:rsidRPr="00D6647F">
        <w:rPr>
          <w:vertAlign w:val="superscript"/>
          <w:lang w:val="en-US" w:eastAsia="ja-JP"/>
        </w:rPr>
        <w:t>-5</w:t>
      </w:r>
      <w:r>
        <w:rPr>
          <w:lang w:val="en-US" w:eastAsia="ja-JP"/>
        </w:rPr>
        <w:t xml:space="preserve"> reliability)</w:t>
      </w:r>
      <w:bookmarkEnd w:id="43"/>
      <w:bookmarkEnd w:id="44"/>
    </w:p>
    <w:p w14:paraId="368725C8" w14:textId="35C916EE" w:rsidR="00D6647F" w:rsidRDefault="00D6647F" w:rsidP="008E292F">
      <w:pPr>
        <w:pStyle w:val="Proposal"/>
        <w:numPr>
          <w:ilvl w:val="0"/>
          <w:numId w:val="13"/>
        </w:numPr>
      </w:pPr>
      <w:bookmarkStart w:id="45" w:name="_Toc494371777"/>
      <w:bookmarkStart w:id="46" w:name="_Toc499301191"/>
      <w:r>
        <w:t>Channel estimation: Realistic</w:t>
      </w:r>
      <w:bookmarkEnd w:id="45"/>
      <w:bookmarkEnd w:id="46"/>
    </w:p>
    <w:p w14:paraId="7E817136" w14:textId="2D63FBA9" w:rsidR="00D6647F" w:rsidRPr="00224C96" w:rsidRDefault="00D6647F" w:rsidP="00D6647F">
      <w:pPr>
        <w:pStyle w:val="Proposal"/>
        <w:rPr>
          <w:lang w:val="en-US"/>
        </w:rPr>
      </w:pPr>
      <w:bookmarkStart w:id="47" w:name="_Toc494371778"/>
      <w:bookmarkStart w:id="48" w:name="_Toc499301192"/>
      <w:r w:rsidRPr="00224C96">
        <w:rPr>
          <w:lang w:val="en-US"/>
        </w:rPr>
        <w:t>For link evaluations companies are to report assumption on:</w:t>
      </w:r>
      <w:bookmarkEnd w:id="47"/>
      <w:bookmarkEnd w:id="48"/>
    </w:p>
    <w:p w14:paraId="55F6E8D0" w14:textId="5A05D5D5" w:rsidR="00D6647F" w:rsidRDefault="00D6647F" w:rsidP="008E292F">
      <w:pPr>
        <w:pStyle w:val="Proposal"/>
        <w:numPr>
          <w:ilvl w:val="0"/>
          <w:numId w:val="14"/>
        </w:numPr>
      </w:pPr>
      <w:bookmarkStart w:id="49" w:name="_Toc494371779"/>
      <w:bookmarkStart w:id="50" w:name="_Toc499301193"/>
      <w:r>
        <w:t>User bandwidth</w:t>
      </w:r>
      <w:bookmarkEnd w:id="49"/>
      <w:bookmarkEnd w:id="50"/>
    </w:p>
    <w:p w14:paraId="2CE92180" w14:textId="7302230D" w:rsidR="005857D6" w:rsidRDefault="005857D6" w:rsidP="008E292F">
      <w:pPr>
        <w:pStyle w:val="Proposal"/>
        <w:numPr>
          <w:ilvl w:val="0"/>
          <w:numId w:val="14"/>
        </w:numPr>
      </w:pPr>
      <w:bookmarkStart w:id="51" w:name="_Toc499301194"/>
      <w:r>
        <w:t>MCS used</w:t>
      </w:r>
      <w:bookmarkEnd w:id="51"/>
    </w:p>
    <w:p w14:paraId="21A821BC" w14:textId="2384864C" w:rsidR="00D6647F" w:rsidRDefault="00D6647F" w:rsidP="008E292F">
      <w:pPr>
        <w:pStyle w:val="Proposal"/>
        <w:numPr>
          <w:ilvl w:val="0"/>
          <w:numId w:val="14"/>
        </w:numPr>
      </w:pPr>
      <w:bookmarkStart w:id="52" w:name="_Toc494371780"/>
      <w:bookmarkStart w:id="53" w:name="_Toc499301195"/>
      <w:r>
        <w:t>TTI length</w:t>
      </w:r>
      <w:bookmarkEnd w:id="52"/>
      <w:bookmarkEnd w:id="53"/>
    </w:p>
    <w:p w14:paraId="2E20E1DC" w14:textId="612E2A2D" w:rsidR="006556D5" w:rsidRDefault="006556D5" w:rsidP="008E292F">
      <w:pPr>
        <w:pStyle w:val="Proposal"/>
        <w:numPr>
          <w:ilvl w:val="0"/>
          <w:numId w:val="14"/>
        </w:numPr>
      </w:pPr>
      <w:bookmarkStart w:id="54" w:name="_Toc499301196"/>
      <w:r>
        <w:t>DCI / UCI payload</w:t>
      </w:r>
      <w:bookmarkEnd w:id="54"/>
    </w:p>
    <w:p w14:paraId="62DF7271" w14:textId="6F666055" w:rsidR="00D6647F" w:rsidRDefault="00D6647F" w:rsidP="008E292F">
      <w:pPr>
        <w:pStyle w:val="Proposal"/>
        <w:numPr>
          <w:ilvl w:val="0"/>
          <w:numId w:val="14"/>
        </w:numPr>
      </w:pPr>
      <w:bookmarkStart w:id="55" w:name="_Toc494371781"/>
      <w:bookmarkStart w:id="56" w:name="_Toc499301197"/>
      <w:r>
        <w:t>ACK/NAK feedback</w:t>
      </w:r>
      <w:bookmarkEnd w:id="55"/>
      <w:bookmarkEnd w:id="56"/>
    </w:p>
    <w:p w14:paraId="458AA194" w14:textId="645000E0" w:rsidR="00D6647F" w:rsidRDefault="00D6647F" w:rsidP="008E292F">
      <w:pPr>
        <w:pStyle w:val="Proposal"/>
        <w:numPr>
          <w:ilvl w:val="0"/>
          <w:numId w:val="14"/>
        </w:numPr>
      </w:pPr>
      <w:bookmarkStart w:id="57" w:name="_Toc494371782"/>
      <w:bookmarkStart w:id="58" w:name="_Toc499301198"/>
      <w:r>
        <w:t>CQI feedback</w:t>
      </w:r>
      <w:bookmarkEnd w:id="57"/>
      <w:bookmarkEnd w:id="58"/>
    </w:p>
    <w:p w14:paraId="6C3E8343" w14:textId="5971F078" w:rsidR="005857D6" w:rsidRPr="00224C96" w:rsidRDefault="005857D6" w:rsidP="00EC7CB0">
      <w:pPr>
        <w:pStyle w:val="BodyText"/>
        <w:rPr>
          <w:rFonts w:eastAsiaTheme="minorEastAsia"/>
          <w:lang w:val="en-US"/>
        </w:rPr>
      </w:pPr>
      <w:r w:rsidRPr="00224C96">
        <w:rPr>
          <w:lang w:val="en-US"/>
        </w:rPr>
        <w:t>The reporting has already been agreed to include the minimum SINR 5</w:t>
      </w:r>
      <w:r w:rsidRPr="00224C96">
        <w:rPr>
          <w:vertAlign w:val="superscript"/>
          <w:lang w:val="en-US"/>
        </w:rPr>
        <w:t>th</w:t>
      </w:r>
      <w:r w:rsidRPr="00224C96">
        <w:rPr>
          <w:lang w:val="en-US"/>
        </w:rPr>
        <w:t xml:space="preserve"> percentile point from system level simulations. It is however reasonable that also a range is shown. To limit the simulation effort</w:t>
      </w:r>
      <w:r w:rsidR="00EC7CB0" w:rsidRPr="00224C96">
        <w:rPr>
          <w:lang w:val="en-US"/>
        </w:rPr>
        <w:t>,</w:t>
      </w:r>
      <w:r w:rsidRPr="00224C96">
        <w:rPr>
          <w:lang w:val="en-US"/>
        </w:rPr>
        <w:t xml:space="preserve"> it is proposed to only mandate a range </w:t>
      </w:r>
      <w:r w:rsidR="00EC7CB0" w:rsidRPr="00224C96">
        <w:rPr>
          <w:rFonts w:eastAsiaTheme="minorEastAsia"/>
          <w:lang w:val="en-US"/>
        </w:rPr>
        <w:t>5*10</w:t>
      </w:r>
      <w:r w:rsidR="00EC7CB0" w:rsidRPr="00224C96">
        <w:rPr>
          <w:rFonts w:eastAsiaTheme="minorEastAsia"/>
          <w:vertAlign w:val="superscript"/>
          <w:lang w:val="en-US"/>
        </w:rPr>
        <w:t>r-1</w:t>
      </w:r>
      <w:r w:rsidR="00EC7CB0" w:rsidRPr="00224C96">
        <w:rPr>
          <w:rFonts w:eastAsiaTheme="minorEastAsia"/>
          <w:lang w:val="en-US"/>
        </w:rPr>
        <w:t xml:space="preserve"> ≤  R ≤ 5*10</w:t>
      </w:r>
      <w:r w:rsidR="00EC7CB0" w:rsidRPr="00224C96">
        <w:rPr>
          <w:rFonts w:eastAsiaTheme="minorEastAsia"/>
          <w:vertAlign w:val="superscript"/>
          <w:lang w:val="en-US"/>
        </w:rPr>
        <w:t xml:space="preserve">r+1 </w:t>
      </w:r>
      <w:r w:rsidR="00EC7CB0" w:rsidRPr="00224C96">
        <w:rPr>
          <w:rFonts w:eastAsiaTheme="minorEastAsia"/>
          <w:lang w:val="en-US"/>
        </w:rPr>
        <w:t>where the target reliability is R=10</w:t>
      </w:r>
      <w:r w:rsidR="00EC7CB0" w:rsidRPr="00224C96">
        <w:rPr>
          <w:rFonts w:eastAsiaTheme="minorEastAsia"/>
          <w:vertAlign w:val="superscript"/>
          <w:lang w:val="en-US"/>
        </w:rPr>
        <w:t>r</w:t>
      </w:r>
      <w:r w:rsidR="00EC7CB0" w:rsidRPr="00224C96">
        <w:rPr>
          <w:rFonts w:eastAsiaTheme="minorEastAsia"/>
          <w:lang w:val="en-US"/>
        </w:rPr>
        <w:t xml:space="preserve"> (target reliability).</w:t>
      </w:r>
    </w:p>
    <w:p w14:paraId="03231745" w14:textId="0360FD89" w:rsidR="00EC7CB0" w:rsidRPr="00224C96" w:rsidRDefault="00EC7CB0" w:rsidP="00EC7CB0">
      <w:pPr>
        <w:pStyle w:val="Proposal"/>
        <w:rPr>
          <w:rFonts w:eastAsiaTheme="minorEastAsia"/>
          <w:lang w:val="en-US"/>
        </w:rPr>
      </w:pPr>
      <w:bookmarkStart w:id="59" w:name="_Toc499301199"/>
      <w:r w:rsidRPr="00224C96">
        <w:rPr>
          <w:rFonts w:eastAsiaTheme="minorEastAsia"/>
          <w:lang w:val="en-US"/>
        </w:rPr>
        <w:t>Link simulations should at least be shown for the range 5*10</w:t>
      </w:r>
      <w:r w:rsidRPr="00224C96">
        <w:rPr>
          <w:rFonts w:eastAsiaTheme="minorEastAsia"/>
          <w:vertAlign w:val="superscript"/>
          <w:lang w:val="en-US"/>
        </w:rPr>
        <w:t>r-1</w:t>
      </w:r>
      <w:r w:rsidRPr="00224C96">
        <w:rPr>
          <w:rFonts w:eastAsiaTheme="minorEastAsia"/>
          <w:lang w:val="en-US"/>
        </w:rPr>
        <w:t xml:space="preserve"> ≤  R ≤ 5*10</w:t>
      </w:r>
      <w:r w:rsidRPr="00224C96">
        <w:rPr>
          <w:rFonts w:eastAsiaTheme="minorEastAsia"/>
          <w:vertAlign w:val="superscript"/>
          <w:lang w:val="en-US"/>
        </w:rPr>
        <w:t xml:space="preserve">r+1 </w:t>
      </w:r>
      <w:r w:rsidRPr="00224C96">
        <w:rPr>
          <w:rFonts w:eastAsiaTheme="minorEastAsia"/>
          <w:lang w:val="en-US"/>
        </w:rPr>
        <w:t>where the target reliability is R=10</w:t>
      </w:r>
      <w:r w:rsidRPr="00224C96">
        <w:rPr>
          <w:rFonts w:eastAsiaTheme="minorEastAsia"/>
          <w:vertAlign w:val="superscript"/>
          <w:lang w:val="en-US"/>
        </w:rPr>
        <w:t>r</w:t>
      </w:r>
      <w:r w:rsidRPr="00224C96">
        <w:rPr>
          <w:rFonts w:eastAsiaTheme="minorEastAsia"/>
          <w:lang w:val="en-US"/>
        </w:rPr>
        <w:t xml:space="preserve"> (target reliability).</w:t>
      </w:r>
      <w:bookmarkEnd w:id="59"/>
    </w:p>
    <w:p w14:paraId="21918E6A" w14:textId="3D6CD5FC" w:rsidR="005400C2" w:rsidRDefault="005400C2" w:rsidP="005400C2">
      <w:pPr>
        <w:pStyle w:val="Heading3"/>
      </w:pPr>
      <w:r>
        <w:t>Evaluation metric</w:t>
      </w:r>
    </w:p>
    <w:p w14:paraId="1E76BADD" w14:textId="71148D39" w:rsidR="0014100D" w:rsidRPr="00224C96" w:rsidRDefault="001D0B72" w:rsidP="0014100D">
      <w:pPr>
        <w:rPr>
          <w:lang w:val="en-US"/>
        </w:rPr>
      </w:pPr>
      <w:r w:rsidRPr="00224C96">
        <w:rPr>
          <w:lang w:val="en-US"/>
        </w:rPr>
        <w:t>It was agreed at RAN1#90b to reuse the reliability definition from 3GPP TR 38.802:</w:t>
      </w:r>
    </w:p>
    <w:tbl>
      <w:tblPr>
        <w:tblStyle w:val="TableGrid"/>
        <w:tblW w:w="0" w:type="auto"/>
        <w:tblLook w:val="04A0" w:firstRow="1" w:lastRow="0" w:firstColumn="1" w:lastColumn="0" w:noHBand="0" w:noVBand="1"/>
      </w:tblPr>
      <w:tblGrid>
        <w:gridCol w:w="9629"/>
      </w:tblGrid>
      <w:tr w:rsidR="001D0B72" w:rsidRPr="00DB452B" w14:paraId="0534E355" w14:textId="77777777" w:rsidTr="001D0B72">
        <w:tc>
          <w:tcPr>
            <w:tcW w:w="9629" w:type="dxa"/>
          </w:tcPr>
          <w:p w14:paraId="6F5D539A" w14:textId="77777777" w:rsidR="001D0B72" w:rsidRPr="00224C96" w:rsidRDefault="001D0B72" w:rsidP="001D0B72">
            <w:pPr>
              <w:rPr>
                <w:sz w:val="18"/>
                <w:lang w:val="en-US"/>
              </w:rPr>
            </w:pPr>
            <w:r w:rsidRPr="00224C96">
              <w:rPr>
                <w:sz w:val="18"/>
                <w:highlight w:val="green"/>
                <w:lang w:val="en-US"/>
              </w:rPr>
              <w:t>Agreement:</w:t>
            </w:r>
            <w:r w:rsidRPr="00224C96">
              <w:rPr>
                <w:sz w:val="18"/>
                <w:lang w:val="en-US"/>
              </w:rPr>
              <w:t xml:space="preserve"> For LTE URLLC evaluation, reliability is used as metric. The reliability definition from NR in 3GPP TR 38.802 is reused.</w:t>
            </w:r>
          </w:p>
          <w:p w14:paraId="6A5D3035" w14:textId="77777777" w:rsidR="001D0B72" w:rsidRPr="00224C96" w:rsidRDefault="001D0B72" w:rsidP="001D0B72">
            <w:pPr>
              <w:numPr>
                <w:ilvl w:val="0"/>
                <w:numId w:val="15"/>
              </w:numPr>
              <w:spacing w:after="0"/>
              <w:rPr>
                <w:sz w:val="18"/>
                <w:lang w:val="en-US" w:eastAsia="ja-JP"/>
              </w:rPr>
            </w:pPr>
            <w:r w:rsidRPr="00224C96">
              <w:rPr>
                <w:sz w:val="18"/>
                <w:lang w:val="en-US" w:eastAsia="ja-JP"/>
              </w:rPr>
              <w:t xml:space="preserve">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p>
          <w:p w14:paraId="140F4570" w14:textId="77777777" w:rsidR="001D0B72" w:rsidRPr="00224C96" w:rsidRDefault="001D0B72" w:rsidP="001D0B72">
            <w:pPr>
              <w:numPr>
                <w:ilvl w:val="1"/>
                <w:numId w:val="15"/>
              </w:numPr>
              <w:spacing w:after="0"/>
              <w:rPr>
                <w:sz w:val="18"/>
                <w:lang w:val="en-US" w:eastAsia="ja-JP"/>
              </w:rPr>
            </w:pPr>
            <w:r w:rsidRPr="00224C96">
              <w:rPr>
                <w:sz w:val="18"/>
                <w:lang w:val="en-US" w:eastAsia="ja-JP"/>
              </w:rPr>
              <w:t>Spectral efficiency should be considered.</w:t>
            </w:r>
          </w:p>
          <w:p w14:paraId="678C1CAC" w14:textId="3B8645AA" w:rsidR="001D0B72" w:rsidRPr="00224C96" w:rsidRDefault="001D0B72" w:rsidP="001D0B72">
            <w:pPr>
              <w:numPr>
                <w:ilvl w:val="1"/>
                <w:numId w:val="15"/>
              </w:numPr>
              <w:spacing w:after="0"/>
              <w:rPr>
                <w:sz w:val="18"/>
                <w:lang w:val="en-US" w:eastAsia="ja-JP"/>
              </w:rPr>
            </w:pPr>
            <w:r w:rsidRPr="00224C96">
              <w:rPr>
                <w:sz w:val="18"/>
                <w:lang w:val="en-US" w:eastAsia="ja-JP"/>
              </w:rPr>
              <w:t>The latency bound L includes transmission latency, processing latency, retransmission latency and queuing/scheduling latency (including scheduling request and grant reception if any).</w:t>
            </w:r>
          </w:p>
        </w:tc>
      </w:tr>
    </w:tbl>
    <w:p w14:paraId="3C7AAA49" w14:textId="0AA9D539" w:rsidR="001D0B72" w:rsidRPr="00224C96" w:rsidRDefault="001D0B72" w:rsidP="0014100D">
      <w:pPr>
        <w:rPr>
          <w:lang w:val="en-US"/>
        </w:rPr>
      </w:pPr>
    </w:p>
    <w:p w14:paraId="3065A94D" w14:textId="2E45F1B5" w:rsidR="001D0B72" w:rsidRPr="00224C96" w:rsidRDefault="00760D53" w:rsidP="0014100D">
      <w:pPr>
        <w:rPr>
          <w:lang w:val="en-US"/>
        </w:rPr>
      </w:pPr>
      <w:r w:rsidRPr="00224C96">
        <w:rPr>
          <w:lang w:val="en-US"/>
        </w:rPr>
        <w:t xml:space="preserve">The definition of spectral efficiency was shortly discussed and not reused, and instead only a statement that this should be considered was added. One reason not to reuse the spectral efficiency definition was that it did not take different </w:t>
      </w:r>
      <w:r w:rsidR="00DF508F" w:rsidRPr="00224C96">
        <w:rPr>
          <w:lang w:val="en-US"/>
        </w:rPr>
        <w:t xml:space="preserve">type of </w:t>
      </w:r>
      <w:r w:rsidRPr="00224C96">
        <w:rPr>
          <w:lang w:val="en-US"/>
        </w:rPr>
        <w:t>transmission</w:t>
      </w:r>
      <w:r w:rsidR="00DF508F" w:rsidRPr="00224C96">
        <w:rPr>
          <w:lang w:val="en-US"/>
        </w:rPr>
        <w:t>s into account (for example HARQ where there is a gap in time between first and second transmission). Considering that the latency bound is set for the respective requirement, and that the packet size is fixed, it should be enough to report the resources used for each configuration simulated. Although only one payload size is used in the simulations, it might be of interest to make the metric independent of payload size and report the bits per resource element (BPRE)</w:t>
      </w:r>
    </w:p>
    <w:p w14:paraId="33DF8E78" w14:textId="287D4B8B" w:rsidR="00DF508F" w:rsidRPr="00224C96" w:rsidRDefault="00DF508F" w:rsidP="00DF508F">
      <w:pPr>
        <w:pStyle w:val="Proposal"/>
        <w:rPr>
          <w:lang w:val="en-US"/>
        </w:rPr>
      </w:pPr>
      <w:bookmarkStart w:id="60" w:name="_Toc499301200"/>
      <w:r w:rsidRPr="00224C96">
        <w:rPr>
          <w:lang w:val="en-US"/>
        </w:rPr>
        <w:t>The bit per resource element (BPRE)</w:t>
      </w:r>
      <w:r w:rsidR="00555107" w:rsidRPr="00224C96">
        <w:rPr>
          <w:lang w:val="en-US"/>
        </w:rPr>
        <w:t>, including reference signal overhead,</w:t>
      </w:r>
      <w:r w:rsidRPr="00224C96">
        <w:rPr>
          <w:lang w:val="en-US"/>
        </w:rPr>
        <w:t xml:space="preserve"> should be reported with the simulations</w:t>
      </w:r>
      <w:bookmarkEnd w:id="60"/>
    </w:p>
    <w:p w14:paraId="586494A1" w14:textId="41415489" w:rsidR="00A42227" w:rsidRDefault="00A42227" w:rsidP="00A42227">
      <w:pPr>
        <w:pStyle w:val="Heading2"/>
      </w:pPr>
      <w:r>
        <w:lastRenderedPageBreak/>
        <w:t>Derivation of Q (minimum SINR target)</w:t>
      </w:r>
    </w:p>
    <w:p w14:paraId="66D89827" w14:textId="13E47D1C" w:rsidR="00A42227" w:rsidRPr="00224C96" w:rsidRDefault="00D454FC" w:rsidP="00A42227">
      <w:pPr>
        <w:rPr>
          <w:lang w:val="en-US"/>
        </w:rPr>
      </w:pPr>
      <w:r w:rsidRPr="00224C96">
        <w:rPr>
          <w:lang w:val="en-US"/>
        </w:rPr>
        <w:t xml:space="preserve">Following the above assumptions, the minimum SINR target is shown in </w:t>
      </w:r>
      <w:r>
        <w:fldChar w:fldCharType="begin"/>
      </w:r>
      <w:r w:rsidRPr="00224C96">
        <w:rPr>
          <w:lang w:val="en-US"/>
        </w:rPr>
        <w:instrText xml:space="preserve"> REF _Ref498523582 \h </w:instrText>
      </w:r>
      <w:r>
        <w:fldChar w:fldCharType="separate"/>
      </w:r>
      <w:r w:rsidR="001E0222" w:rsidRPr="00224C96">
        <w:rPr>
          <w:lang w:val="en-US"/>
        </w:rPr>
        <w:t xml:space="preserve">Table </w:t>
      </w:r>
      <w:r w:rsidR="001E0222">
        <w:rPr>
          <w:noProof/>
          <w:lang w:val="en-US"/>
        </w:rPr>
        <w:t>6</w:t>
      </w:r>
      <w:r>
        <w:fldChar w:fldCharType="end"/>
      </w:r>
      <w:r w:rsidRPr="00224C96">
        <w:rPr>
          <w:lang w:val="en-US"/>
        </w:rPr>
        <w:t xml:space="preserve"> for different configurations</w:t>
      </w:r>
      <w:r w:rsidR="00011B7D" w:rsidRPr="00224C96">
        <w:rPr>
          <w:lang w:val="en-US"/>
        </w:rPr>
        <w:t xml:space="preserve"> (assuming equal </w:t>
      </w:r>
      <w:r w:rsidR="007044BB" w:rsidRPr="00224C96">
        <w:rPr>
          <w:lang w:val="en-US"/>
        </w:rPr>
        <w:t xml:space="preserve">UL </w:t>
      </w:r>
      <w:r w:rsidR="00011B7D" w:rsidRPr="00224C96">
        <w:rPr>
          <w:lang w:val="en-US"/>
        </w:rPr>
        <w:t>bandwidth allocation</w:t>
      </w:r>
      <w:r w:rsidR="007044BB" w:rsidRPr="00224C96">
        <w:rPr>
          <w:lang w:val="en-US"/>
        </w:rPr>
        <w:t xml:space="preserve"> for each UE</w:t>
      </w:r>
      <w:r w:rsidR="00011B7D" w:rsidRPr="00224C96">
        <w:rPr>
          <w:lang w:val="en-US"/>
        </w:rPr>
        <w:t>). It can be noted that the results are valid for both a UE noise figure of 7 dB and 9 dB.</w:t>
      </w:r>
    </w:p>
    <w:p w14:paraId="42C72AD4" w14:textId="31A09144" w:rsidR="00D454FC" w:rsidRPr="00224C96" w:rsidRDefault="00D454FC" w:rsidP="0051030F">
      <w:pPr>
        <w:pStyle w:val="Caption"/>
        <w:keepNext/>
        <w:rPr>
          <w:lang w:val="en-US"/>
        </w:rPr>
      </w:pPr>
      <w:bookmarkStart w:id="61" w:name="_Ref498523582"/>
      <w:r w:rsidRPr="00224C96">
        <w:rPr>
          <w:lang w:val="en-US"/>
        </w:rPr>
        <w:t xml:space="preserve">Table </w:t>
      </w:r>
      <w:r>
        <w:fldChar w:fldCharType="begin"/>
      </w:r>
      <w:r w:rsidRPr="00224C96">
        <w:rPr>
          <w:lang w:val="en-US"/>
        </w:rPr>
        <w:instrText xml:space="preserve"> SEQ Table \* ARABIC </w:instrText>
      </w:r>
      <w:r>
        <w:fldChar w:fldCharType="separate"/>
      </w:r>
      <w:r w:rsidR="001E0222">
        <w:rPr>
          <w:noProof/>
          <w:lang w:val="en-US"/>
        </w:rPr>
        <w:t>6</w:t>
      </w:r>
      <w:r>
        <w:fldChar w:fldCharType="end"/>
      </w:r>
      <w:bookmarkEnd w:id="61"/>
      <w:r w:rsidRPr="00224C96">
        <w:rPr>
          <w:lang w:val="en-US"/>
        </w:rPr>
        <w:t xml:space="preserve">: Q </w:t>
      </w:r>
      <w:r w:rsidR="00D909C1" w:rsidRPr="00224C96">
        <w:rPr>
          <w:lang w:val="en-US"/>
        </w:rPr>
        <w:t>(5</w:t>
      </w:r>
      <w:r w:rsidR="00D909C1" w:rsidRPr="00224C96">
        <w:rPr>
          <w:vertAlign w:val="superscript"/>
          <w:lang w:val="en-US"/>
        </w:rPr>
        <w:t>th</w:t>
      </w:r>
      <w:r w:rsidR="00D909C1" w:rsidRPr="00224C96">
        <w:rPr>
          <w:lang w:val="en-US"/>
        </w:rPr>
        <w:t xml:space="preserve"> percentile SINR) </w:t>
      </w:r>
      <w:r w:rsidRPr="00224C96">
        <w:rPr>
          <w:lang w:val="en-US"/>
        </w:rPr>
        <w:t>for different assumptions for the Macro-URLLC scenario</w:t>
      </w:r>
    </w:p>
    <w:tbl>
      <w:tblPr>
        <w:tblStyle w:val="TableGrid"/>
        <w:tblW w:w="0" w:type="auto"/>
        <w:jc w:val="center"/>
        <w:tblLook w:val="04A0" w:firstRow="1" w:lastRow="0" w:firstColumn="1" w:lastColumn="0" w:noHBand="0" w:noVBand="1"/>
      </w:tblPr>
      <w:tblGrid>
        <w:gridCol w:w="2269"/>
        <w:gridCol w:w="1519"/>
        <w:gridCol w:w="1316"/>
      </w:tblGrid>
      <w:tr w:rsidR="0051030F" w14:paraId="4C35E372" w14:textId="4298EB61" w:rsidTr="00FE5965">
        <w:trPr>
          <w:jc w:val="center"/>
        </w:trPr>
        <w:tc>
          <w:tcPr>
            <w:tcW w:w="2269" w:type="dxa"/>
            <w:shd w:val="clear" w:color="auto" w:fill="DEEAF6" w:themeFill="accent1" w:themeFillTint="33"/>
          </w:tcPr>
          <w:p w14:paraId="66F5C7DE" w14:textId="3FEDF1ED" w:rsidR="0051030F" w:rsidRDefault="0051030F" w:rsidP="0051030F">
            <w:pPr>
              <w:keepNext/>
            </w:pPr>
            <w:bookmarkStart w:id="62" w:name="_Hlk498526414"/>
            <w:r>
              <w:t>Physical channel</w:t>
            </w:r>
          </w:p>
        </w:tc>
        <w:tc>
          <w:tcPr>
            <w:tcW w:w="1519" w:type="dxa"/>
            <w:shd w:val="clear" w:color="auto" w:fill="DEEAF6" w:themeFill="accent1" w:themeFillTint="33"/>
          </w:tcPr>
          <w:p w14:paraId="19EA930C" w14:textId="1658E01B" w:rsidR="0051030F" w:rsidRDefault="0051030F" w:rsidP="0051030F">
            <w:pPr>
              <w:keepNext/>
              <w:jc w:val="center"/>
            </w:pPr>
            <w:r>
              <w:t xml:space="preserve">Electrical down-tilt </w:t>
            </w:r>
            <w:r>
              <w:br/>
              <w:t>[degrees*]</w:t>
            </w:r>
          </w:p>
        </w:tc>
        <w:tc>
          <w:tcPr>
            <w:tcW w:w="1316" w:type="dxa"/>
            <w:shd w:val="clear" w:color="auto" w:fill="DEEAF6" w:themeFill="accent1" w:themeFillTint="33"/>
          </w:tcPr>
          <w:p w14:paraId="5717EEED" w14:textId="357BCF57" w:rsidR="0051030F" w:rsidRDefault="0051030F" w:rsidP="0051030F">
            <w:pPr>
              <w:keepNext/>
              <w:jc w:val="center"/>
            </w:pPr>
            <w:r>
              <w:t>Q (5%)</w:t>
            </w:r>
          </w:p>
        </w:tc>
      </w:tr>
      <w:tr w:rsidR="004424D6" w14:paraId="7AA583F9" w14:textId="7D4E1C69" w:rsidTr="00FE5965">
        <w:trPr>
          <w:jc w:val="center"/>
        </w:trPr>
        <w:tc>
          <w:tcPr>
            <w:tcW w:w="2269" w:type="dxa"/>
            <w:vMerge w:val="restart"/>
          </w:tcPr>
          <w:p w14:paraId="4A637517" w14:textId="71EF8AD1" w:rsidR="004424D6" w:rsidRDefault="004424D6" w:rsidP="004424D6">
            <w:pPr>
              <w:keepNext/>
            </w:pPr>
            <w:r>
              <w:t>PDCCH/PDSCH</w:t>
            </w:r>
          </w:p>
        </w:tc>
        <w:tc>
          <w:tcPr>
            <w:tcW w:w="1519" w:type="dxa"/>
          </w:tcPr>
          <w:p w14:paraId="7A52B942" w14:textId="6C9589D4" w:rsidR="004424D6" w:rsidRDefault="004424D6" w:rsidP="004424D6">
            <w:pPr>
              <w:keepNext/>
              <w:jc w:val="center"/>
            </w:pPr>
            <w:r>
              <w:t>8</w:t>
            </w:r>
          </w:p>
        </w:tc>
        <w:tc>
          <w:tcPr>
            <w:tcW w:w="1316" w:type="dxa"/>
          </w:tcPr>
          <w:p w14:paraId="529A0B04" w14:textId="3FD56BF2" w:rsidR="004424D6" w:rsidRDefault="004424D6" w:rsidP="004424D6">
            <w:pPr>
              <w:keepNext/>
              <w:jc w:val="center"/>
            </w:pPr>
            <w:r>
              <w:t>-2.6</w:t>
            </w:r>
          </w:p>
        </w:tc>
      </w:tr>
      <w:tr w:rsidR="004424D6" w14:paraId="674E26C3" w14:textId="5D325147" w:rsidTr="00FE5965">
        <w:trPr>
          <w:jc w:val="center"/>
        </w:trPr>
        <w:tc>
          <w:tcPr>
            <w:tcW w:w="2269" w:type="dxa"/>
            <w:vMerge/>
          </w:tcPr>
          <w:p w14:paraId="3AC4DA66" w14:textId="77777777" w:rsidR="004424D6" w:rsidRDefault="004424D6" w:rsidP="004424D6">
            <w:pPr>
              <w:keepNext/>
            </w:pPr>
          </w:p>
        </w:tc>
        <w:tc>
          <w:tcPr>
            <w:tcW w:w="1519" w:type="dxa"/>
          </w:tcPr>
          <w:p w14:paraId="3EE3BEA9" w14:textId="799B0C56" w:rsidR="004424D6" w:rsidRDefault="004424D6" w:rsidP="004424D6">
            <w:pPr>
              <w:keepNext/>
              <w:jc w:val="center"/>
            </w:pPr>
            <w:r>
              <w:t>12</w:t>
            </w:r>
          </w:p>
        </w:tc>
        <w:tc>
          <w:tcPr>
            <w:tcW w:w="1316" w:type="dxa"/>
          </w:tcPr>
          <w:p w14:paraId="421629CB" w14:textId="4C352EE3" w:rsidR="004424D6" w:rsidRDefault="004424D6" w:rsidP="004424D6">
            <w:pPr>
              <w:keepNext/>
              <w:jc w:val="center"/>
            </w:pPr>
            <w:r>
              <w:t>-3.8</w:t>
            </w:r>
          </w:p>
        </w:tc>
      </w:tr>
      <w:tr w:rsidR="004424D6" w14:paraId="7856963E" w14:textId="24102A79" w:rsidTr="00FE5965">
        <w:trPr>
          <w:jc w:val="center"/>
        </w:trPr>
        <w:tc>
          <w:tcPr>
            <w:tcW w:w="2269" w:type="dxa"/>
            <w:vMerge w:val="restart"/>
          </w:tcPr>
          <w:p w14:paraId="21948D04" w14:textId="6FDAAF10" w:rsidR="004424D6" w:rsidRDefault="004424D6" w:rsidP="004424D6">
            <w:pPr>
              <w:keepNext/>
            </w:pPr>
            <w:r>
              <w:t>PUSCH</w:t>
            </w:r>
          </w:p>
        </w:tc>
        <w:tc>
          <w:tcPr>
            <w:tcW w:w="1519" w:type="dxa"/>
          </w:tcPr>
          <w:p w14:paraId="26A3DAA4" w14:textId="07C1EB3C" w:rsidR="004424D6" w:rsidRDefault="004424D6" w:rsidP="004424D6">
            <w:pPr>
              <w:keepNext/>
              <w:jc w:val="center"/>
            </w:pPr>
            <w:r>
              <w:t>8</w:t>
            </w:r>
          </w:p>
        </w:tc>
        <w:tc>
          <w:tcPr>
            <w:tcW w:w="1316" w:type="dxa"/>
          </w:tcPr>
          <w:p w14:paraId="7707911A" w14:textId="356A0CC1" w:rsidR="004424D6" w:rsidRDefault="004424D6" w:rsidP="004424D6">
            <w:pPr>
              <w:keepNext/>
              <w:jc w:val="center"/>
            </w:pPr>
            <w:r>
              <w:t>-1.4</w:t>
            </w:r>
          </w:p>
        </w:tc>
      </w:tr>
      <w:tr w:rsidR="004424D6" w14:paraId="2D825131" w14:textId="10F69D6F" w:rsidTr="00FE5965">
        <w:trPr>
          <w:jc w:val="center"/>
        </w:trPr>
        <w:tc>
          <w:tcPr>
            <w:tcW w:w="2269" w:type="dxa"/>
            <w:vMerge/>
          </w:tcPr>
          <w:p w14:paraId="7D45511E" w14:textId="77777777" w:rsidR="004424D6" w:rsidRDefault="004424D6" w:rsidP="004424D6">
            <w:pPr>
              <w:keepNext/>
            </w:pPr>
          </w:p>
        </w:tc>
        <w:tc>
          <w:tcPr>
            <w:tcW w:w="1519" w:type="dxa"/>
          </w:tcPr>
          <w:p w14:paraId="0073F3B7" w14:textId="4078052E" w:rsidR="004424D6" w:rsidRDefault="004424D6" w:rsidP="004424D6">
            <w:pPr>
              <w:keepNext/>
              <w:jc w:val="center"/>
            </w:pPr>
            <w:r>
              <w:t>12</w:t>
            </w:r>
          </w:p>
        </w:tc>
        <w:tc>
          <w:tcPr>
            <w:tcW w:w="1316" w:type="dxa"/>
          </w:tcPr>
          <w:p w14:paraId="7B595798" w14:textId="576B90F9" w:rsidR="004424D6" w:rsidRDefault="004424D6" w:rsidP="004424D6">
            <w:pPr>
              <w:keepNext/>
              <w:jc w:val="center"/>
            </w:pPr>
            <w:r>
              <w:t>-2.2</w:t>
            </w:r>
          </w:p>
        </w:tc>
      </w:tr>
      <w:tr w:rsidR="004424D6" w14:paraId="33A2D8B5" w14:textId="7A3C91B0" w:rsidTr="00FE5965">
        <w:trPr>
          <w:jc w:val="center"/>
        </w:trPr>
        <w:tc>
          <w:tcPr>
            <w:tcW w:w="2269" w:type="dxa"/>
            <w:vMerge w:val="restart"/>
          </w:tcPr>
          <w:p w14:paraId="6D0BB063" w14:textId="6C10A6B3" w:rsidR="004424D6" w:rsidRDefault="004424D6" w:rsidP="004424D6">
            <w:pPr>
              <w:keepNext/>
            </w:pPr>
            <w:r>
              <w:t>PUCCH (subframe)</w:t>
            </w:r>
          </w:p>
        </w:tc>
        <w:tc>
          <w:tcPr>
            <w:tcW w:w="1519" w:type="dxa"/>
          </w:tcPr>
          <w:p w14:paraId="20FDC03E" w14:textId="2D9B3BB3" w:rsidR="004424D6" w:rsidRDefault="004424D6" w:rsidP="004424D6">
            <w:pPr>
              <w:keepNext/>
              <w:jc w:val="center"/>
            </w:pPr>
            <w:r>
              <w:t>8</w:t>
            </w:r>
          </w:p>
        </w:tc>
        <w:tc>
          <w:tcPr>
            <w:tcW w:w="1316" w:type="dxa"/>
          </w:tcPr>
          <w:p w14:paraId="41C4BD66" w14:textId="0097637F" w:rsidR="004424D6" w:rsidRDefault="004424D6" w:rsidP="004424D6">
            <w:pPr>
              <w:keepNext/>
              <w:jc w:val="center"/>
            </w:pPr>
            <w:r>
              <w:t>-4.8</w:t>
            </w:r>
          </w:p>
        </w:tc>
      </w:tr>
      <w:tr w:rsidR="004424D6" w14:paraId="7C8C1113" w14:textId="77777777" w:rsidTr="00FE5965">
        <w:trPr>
          <w:jc w:val="center"/>
        </w:trPr>
        <w:tc>
          <w:tcPr>
            <w:tcW w:w="2269" w:type="dxa"/>
            <w:vMerge/>
          </w:tcPr>
          <w:p w14:paraId="37B53148" w14:textId="77777777" w:rsidR="004424D6" w:rsidRDefault="004424D6" w:rsidP="004424D6">
            <w:pPr>
              <w:keepNext/>
            </w:pPr>
          </w:p>
        </w:tc>
        <w:tc>
          <w:tcPr>
            <w:tcW w:w="1519" w:type="dxa"/>
          </w:tcPr>
          <w:p w14:paraId="3D306E39" w14:textId="2BBD097D" w:rsidR="004424D6" w:rsidRDefault="004424D6" w:rsidP="004424D6">
            <w:pPr>
              <w:keepNext/>
              <w:jc w:val="center"/>
            </w:pPr>
            <w:r>
              <w:t>12</w:t>
            </w:r>
          </w:p>
        </w:tc>
        <w:tc>
          <w:tcPr>
            <w:tcW w:w="1316" w:type="dxa"/>
          </w:tcPr>
          <w:p w14:paraId="06015D19" w14:textId="7B91CCF3" w:rsidR="004424D6" w:rsidRDefault="004424D6" w:rsidP="004424D6">
            <w:pPr>
              <w:keepNext/>
              <w:jc w:val="center"/>
            </w:pPr>
            <w:r>
              <w:t>-5.3</w:t>
            </w:r>
          </w:p>
        </w:tc>
      </w:tr>
      <w:tr w:rsidR="004424D6" w:rsidRPr="00B702C5" w14:paraId="7026D95C" w14:textId="4C224349" w:rsidTr="00FE5965">
        <w:trPr>
          <w:jc w:val="center"/>
        </w:trPr>
        <w:tc>
          <w:tcPr>
            <w:tcW w:w="2269" w:type="dxa"/>
            <w:vMerge w:val="restart"/>
          </w:tcPr>
          <w:p w14:paraId="740CFE2A" w14:textId="7653897D" w:rsidR="004424D6" w:rsidRDefault="004424D6" w:rsidP="004424D6">
            <w:pPr>
              <w:keepNext/>
            </w:pPr>
            <w:r>
              <w:t>PUCCH (slot)</w:t>
            </w:r>
          </w:p>
        </w:tc>
        <w:tc>
          <w:tcPr>
            <w:tcW w:w="1519" w:type="dxa"/>
          </w:tcPr>
          <w:p w14:paraId="317F7969" w14:textId="374E096F" w:rsidR="004424D6" w:rsidRDefault="004424D6" w:rsidP="004424D6">
            <w:pPr>
              <w:keepNext/>
              <w:jc w:val="center"/>
            </w:pPr>
            <w:r>
              <w:t>8</w:t>
            </w:r>
          </w:p>
        </w:tc>
        <w:tc>
          <w:tcPr>
            <w:tcW w:w="1316" w:type="dxa"/>
          </w:tcPr>
          <w:p w14:paraId="02617735" w14:textId="1C376A47" w:rsidR="004424D6" w:rsidRPr="00B702C5" w:rsidRDefault="004424D6" w:rsidP="004424D6">
            <w:pPr>
              <w:keepNext/>
              <w:jc w:val="center"/>
              <w:rPr>
                <w:lang w:val="en-US"/>
              </w:rPr>
            </w:pPr>
            <w:r>
              <w:rPr>
                <w:lang w:val="en-US"/>
              </w:rPr>
              <w:t>-3.1</w:t>
            </w:r>
          </w:p>
        </w:tc>
      </w:tr>
      <w:tr w:rsidR="004424D6" w:rsidRPr="00B702C5" w14:paraId="4A6680B9" w14:textId="77777777" w:rsidTr="00FE5965">
        <w:trPr>
          <w:jc w:val="center"/>
        </w:trPr>
        <w:tc>
          <w:tcPr>
            <w:tcW w:w="2269" w:type="dxa"/>
            <w:vMerge/>
          </w:tcPr>
          <w:p w14:paraId="6A3AD655" w14:textId="77777777" w:rsidR="004424D6" w:rsidRDefault="004424D6" w:rsidP="004424D6">
            <w:pPr>
              <w:keepNext/>
            </w:pPr>
          </w:p>
        </w:tc>
        <w:tc>
          <w:tcPr>
            <w:tcW w:w="1519" w:type="dxa"/>
          </w:tcPr>
          <w:p w14:paraId="6E3D716A" w14:textId="77C01C3D" w:rsidR="004424D6" w:rsidRDefault="004424D6" w:rsidP="004424D6">
            <w:pPr>
              <w:keepNext/>
              <w:jc w:val="center"/>
            </w:pPr>
            <w:r>
              <w:t>12</w:t>
            </w:r>
          </w:p>
        </w:tc>
        <w:tc>
          <w:tcPr>
            <w:tcW w:w="1316" w:type="dxa"/>
          </w:tcPr>
          <w:p w14:paraId="4634D6FC" w14:textId="2E6DE26F" w:rsidR="004424D6" w:rsidRDefault="004424D6" w:rsidP="004424D6">
            <w:pPr>
              <w:keepNext/>
              <w:jc w:val="center"/>
              <w:rPr>
                <w:lang w:val="en-US"/>
              </w:rPr>
            </w:pPr>
            <w:r>
              <w:rPr>
                <w:lang w:val="en-US"/>
              </w:rPr>
              <w:t>-3.8</w:t>
            </w:r>
          </w:p>
        </w:tc>
      </w:tr>
      <w:tr w:rsidR="004424D6" w:rsidRPr="00B702C5" w14:paraId="315F7873" w14:textId="6900B58D" w:rsidTr="00FE5965">
        <w:trPr>
          <w:jc w:val="center"/>
        </w:trPr>
        <w:tc>
          <w:tcPr>
            <w:tcW w:w="2269" w:type="dxa"/>
            <w:vMerge w:val="restart"/>
          </w:tcPr>
          <w:p w14:paraId="3BFEAD6F" w14:textId="6F3AE2DB" w:rsidR="004424D6" w:rsidRPr="00B702C5" w:rsidRDefault="004424D6" w:rsidP="004424D6">
            <w:pPr>
              <w:keepNext/>
              <w:rPr>
                <w:lang w:val="en-US"/>
              </w:rPr>
            </w:pPr>
            <w:r w:rsidRPr="00B702C5">
              <w:rPr>
                <w:lang w:val="en-US"/>
              </w:rPr>
              <w:t>PUCCH (subslot)</w:t>
            </w:r>
          </w:p>
        </w:tc>
        <w:tc>
          <w:tcPr>
            <w:tcW w:w="1519" w:type="dxa"/>
          </w:tcPr>
          <w:p w14:paraId="34506067" w14:textId="47CCC522" w:rsidR="004424D6" w:rsidRPr="00B702C5" w:rsidRDefault="004424D6" w:rsidP="004424D6">
            <w:pPr>
              <w:keepNext/>
              <w:jc w:val="center"/>
              <w:rPr>
                <w:lang w:val="en-US"/>
              </w:rPr>
            </w:pPr>
            <w:r w:rsidRPr="00B702C5">
              <w:rPr>
                <w:lang w:val="en-US"/>
              </w:rPr>
              <w:t>8</w:t>
            </w:r>
          </w:p>
        </w:tc>
        <w:tc>
          <w:tcPr>
            <w:tcW w:w="1316" w:type="dxa"/>
          </w:tcPr>
          <w:p w14:paraId="0A8F2A89" w14:textId="41AA3ABB" w:rsidR="004424D6" w:rsidRPr="00B702C5" w:rsidRDefault="004424D6" w:rsidP="004424D6">
            <w:pPr>
              <w:keepNext/>
              <w:jc w:val="center"/>
              <w:rPr>
                <w:lang w:val="en-US"/>
              </w:rPr>
            </w:pPr>
            <w:r w:rsidRPr="00B702C5">
              <w:rPr>
                <w:lang w:val="en-US"/>
              </w:rPr>
              <w:t>-1.9</w:t>
            </w:r>
          </w:p>
        </w:tc>
      </w:tr>
      <w:tr w:rsidR="004424D6" w:rsidRPr="00B702C5" w14:paraId="6612B7F7" w14:textId="77777777" w:rsidTr="00FE5965">
        <w:trPr>
          <w:jc w:val="center"/>
        </w:trPr>
        <w:tc>
          <w:tcPr>
            <w:tcW w:w="2269" w:type="dxa"/>
            <w:vMerge/>
          </w:tcPr>
          <w:p w14:paraId="2C20D8DE" w14:textId="77777777" w:rsidR="004424D6" w:rsidRPr="00B702C5" w:rsidRDefault="004424D6" w:rsidP="004424D6">
            <w:pPr>
              <w:keepNext/>
              <w:rPr>
                <w:lang w:val="en-US"/>
              </w:rPr>
            </w:pPr>
          </w:p>
        </w:tc>
        <w:tc>
          <w:tcPr>
            <w:tcW w:w="1519" w:type="dxa"/>
          </w:tcPr>
          <w:p w14:paraId="032C8987" w14:textId="7805E84A" w:rsidR="004424D6" w:rsidRPr="00B702C5" w:rsidRDefault="004424D6" w:rsidP="004424D6">
            <w:pPr>
              <w:keepNext/>
              <w:jc w:val="center"/>
              <w:rPr>
                <w:lang w:val="en-US"/>
              </w:rPr>
            </w:pPr>
            <w:r>
              <w:rPr>
                <w:lang w:val="en-US"/>
              </w:rPr>
              <w:t>12</w:t>
            </w:r>
          </w:p>
        </w:tc>
        <w:tc>
          <w:tcPr>
            <w:tcW w:w="1316" w:type="dxa"/>
          </w:tcPr>
          <w:p w14:paraId="5EA4C174" w14:textId="4561538E" w:rsidR="004424D6" w:rsidRPr="00B702C5" w:rsidRDefault="004424D6" w:rsidP="004424D6">
            <w:pPr>
              <w:keepNext/>
              <w:jc w:val="center"/>
              <w:rPr>
                <w:lang w:val="en-US"/>
              </w:rPr>
            </w:pPr>
            <w:r>
              <w:t>-2.4</w:t>
            </w:r>
          </w:p>
        </w:tc>
      </w:tr>
      <w:tr w:rsidR="004424D6" w:rsidRPr="00B702C5" w14:paraId="20936E2F" w14:textId="1167C457" w:rsidTr="00FE5965">
        <w:trPr>
          <w:jc w:val="center"/>
        </w:trPr>
        <w:tc>
          <w:tcPr>
            <w:tcW w:w="5104" w:type="dxa"/>
            <w:gridSpan w:val="3"/>
          </w:tcPr>
          <w:p w14:paraId="38972EB2" w14:textId="73CBE38C" w:rsidR="004424D6" w:rsidRPr="00B702C5" w:rsidRDefault="004424D6" w:rsidP="004424D6">
            <w:pPr>
              <w:rPr>
                <w:lang w:val="en-US"/>
              </w:rPr>
            </w:pPr>
            <w:r w:rsidRPr="00B702C5">
              <w:rPr>
                <w:lang w:val="en-US"/>
              </w:rPr>
              <w:t>* From horizontal plane</w:t>
            </w:r>
          </w:p>
        </w:tc>
      </w:tr>
      <w:bookmarkEnd w:id="62"/>
    </w:tbl>
    <w:p w14:paraId="43BD30B5" w14:textId="77777777" w:rsidR="00D454FC" w:rsidRPr="00B702C5" w:rsidRDefault="00D454FC" w:rsidP="00D454FC">
      <w:pPr>
        <w:rPr>
          <w:lang w:val="en-US"/>
        </w:rPr>
      </w:pPr>
    </w:p>
    <w:p w14:paraId="3FDAEECB" w14:textId="5C460F65" w:rsidR="00C01F33" w:rsidRDefault="00C01F33" w:rsidP="00CE0424">
      <w:pPr>
        <w:pStyle w:val="Heading1"/>
      </w:pPr>
      <w:r w:rsidRPr="008E64CF">
        <w:lastRenderedPageBreak/>
        <w:t>Conclusion</w:t>
      </w:r>
    </w:p>
    <w:p w14:paraId="07EA1AC7" w14:textId="02919804" w:rsidR="00F97F2E" w:rsidRDefault="00F97F2E" w:rsidP="003E25DB">
      <w:pPr>
        <w:pStyle w:val="TOC1"/>
        <w:rPr>
          <w:b w:val="0"/>
          <w:lang w:val="en-GB"/>
        </w:rPr>
      </w:pPr>
      <w:bookmarkStart w:id="63" w:name="_Hlk498526332"/>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1E0222">
        <w:rPr>
          <w:b w:val="0"/>
          <w:lang w:val="en-GB"/>
        </w:rPr>
        <w:t>2</w:t>
      </w:r>
      <w:r w:rsidRPr="008E64CF">
        <w:rPr>
          <w:b w:val="0"/>
          <w:highlight w:val="cyan"/>
          <w:lang w:val="en-GB"/>
        </w:rPr>
        <w:fldChar w:fldCharType="end"/>
      </w:r>
      <w:r w:rsidRPr="008E64CF">
        <w:rPr>
          <w:b w:val="0"/>
          <w:lang w:val="en-GB"/>
        </w:rPr>
        <w:t xml:space="preserve"> we </w:t>
      </w:r>
      <w:r>
        <w:rPr>
          <w:b w:val="0"/>
          <w:lang w:val="en-GB"/>
        </w:rPr>
        <w:t>observe the following:</w:t>
      </w:r>
    </w:p>
    <w:p w14:paraId="6647464E" w14:textId="75A465E2" w:rsidR="001E0222" w:rsidRDefault="00F97F2E">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"Observation;1" </w:instrText>
      </w:r>
      <w:r>
        <w:rPr>
          <w:b w:val="0"/>
          <w:lang w:val="en-GB"/>
        </w:rPr>
        <w:fldChar w:fldCharType="separate"/>
      </w:r>
      <w:hyperlink w:anchor="_Toc499301165" w:history="1">
        <w:r w:rsidR="001E0222" w:rsidRPr="00B00B44">
          <w:rPr>
            <w:rStyle w:val="Hyperlink"/>
            <w:lang w:val="en-US"/>
          </w:rPr>
          <w:t>Observation 1</w:t>
        </w:r>
        <w:r w:rsidR="001E0222">
          <w:rPr>
            <w:rFonts w:asciiTheme="minorHAnsi" w:eastAsiaTheme="minorEastAsia" w:hAnsiTheme="minorHAnsi" w:cstheme="minorBidi"/>
            <w:b w:val="0"/>
            <w:sz w:val="22"/>
            <w:lang w:val="sv-SE" w:eastAsia="sv-SE"/>
          </w:rPr>
          <w:tab/>
        </w:r>
        <w:r w:rsidR="001E0222" w:rsidRPr="00B00B44">
          <w:rPr>
            <w:rStyle w:val="Hyperlink"/>
            <w:lang w:val="en-US"/>
          </w:rPr>
          <w:t>No new target requirements for URLLC in LTE are needed</w:t>
        </w:r>
      </w:hyperlink>
    </w:p>
    <w:p w14:paraId="57611E3D" w14:textId="067E2EA6" w:rsidR="001E0222" w:rsidRDefault="0025435A">
      <w:pPr>
        <w:pStyle w:val="TOC1"/>
        <w:rPr>
          <w:rFonts w:asciiTheme="minorHAnsi" w:eastAsiaTheme="minorEastAsia" w:hAnsiTheme="minorHAnsi" w:cstheme="minorBidi"/>
          <w:b w:val="0"/>
          <w:sz w:val="22"/>
          <w:lang w:val="sv-SE" w:eastAsia="sv-SE"/>
        </w:rPr>
      </w:pPr>
      <w:hyperlink w:anchor="_Toc499301166" w:history="1">
        <w:r w:rsidR="001E0222" w:rsidRPr="00B00B44">
          <w:rPr>
            <w:rStyle w:val="Hyperlink"/>
            <w:lang w:val="en-US"/>
          </w:rPr>
          <w:t>Observation 2</w:t>
        </w:r>
        <w:r w:rsidR="001E0222">
          <w:rPr>
            <w:rFonts w:asciiTheme="minorHAnsi" w:eastAsiaTheme="minorEastAsia" w:hAnsiTheme="minorHAnsi" w:cstheme="minorBidi"/>
            <w:b w:val="0"/>
            <w:sz w:val="22"/>
            <w:lang w:val="sv-SE" w:eastAsia="sv-SE"/>
          </w:rPr>
          <w:tab/>
        </w:r>
        <w:r w:rsidR="001E0222" w:rsidRPr="00B00B44">
          <w:rPr>
            <w:rStyle w:val="Hyperlink"/>
            <w:lang w:val="en-US"/>
          </w:rPr>
          <w:t>There is no impact on UE noise figure in the resulting SINR due to the severe interference limitation</w:t>
        </w:r>
      </w:hyperlink>
    </w:p>
    <w:p w14:paraId="43D1E652" w14:textId="1CC58530" w:rsidR="001E0222" w:rsidRDefault="0025435A">
      <w:pPr>
        <w:pStyle w:val="TOC1"/>
        <w:rPr>
          <w:rFonts w:asciiTheme="minorHAnsi" w:eastAsiaTheme="minorEastAsia" w:hAnsiTheme="minorHAnsi" w:cstheme="minorBidi"/>
          <w:b w:val="0"/>
          <w:sz w:val="22"/>
          <w:lang w:val="sv-SE" w:eastAsia="sv-SE"/>
        </w:rPr>
      </w:pPr>
      <w:hyperlink w:anchor="_Toc499301167" w:history="1">
        <w:r w:rsidR="001E0222" w:rsidRPr="00B00B44">
          <w:rPr>
            <w:rStyle w:val="Hyperlink"/>
            <w:lang w:val="en-US"/>
          </w:rPr>
          <w:t>Observation 3</w:t>
        </w:r>
        <w:r w:rsidR="001E0222">
          <w:rPr>
            <w:rFonts w:asciiTheme="minorHAnsi" w:eastAsiaTheme="minorEastAsia" w:hAnsiTheme="minorHAnsi" w:cstheme="minorBidi"/>
            <w:b w:val="0"/>
            <w:sz w:val="22"/>
            <w:lang w:val="sv-SE" w:eastAsia="sv-SE"/>
          </w:rPr>
          <w:tab/>
        </w:r>
        <w:r w:rsidR="001E0222" w:rsidRPr="00B00B44">
          <w:rPr>
            <w:rStyle w:val="Hyperlink"/>
            <w:lang w:val="en-US"/>
          </w:rPr>
          <w:t>For the link level evaluations, it is beneficial to align and follow NR assumptions for URLLC where applicable and reasonable for LTE</w:t>
        </w:r>
      </w:hyperlink>
    </w:p>
    <w:p w14:paraId="7B304BC7" w14:textId="750F47ED" w:rsidR="00F97F2E" w:rsidRDefault="00F97F2E" w:rsidP="003E25DB">
      <w:pPr>
        <w:pStyle w:val="TOC1"/>
        <w:rPr>
          <w:b w:val="0"/>
          <w:lang w:val="en-GB"/>
        </w:rPr>
      </w:pPr>
      <w:r>
        <w:rPr>
          <w:b w:val="0"/>
          <w:lang w:val="en-GB"/>
        </w:rPr>
        <w:fldChar w:fldCharType="end"/>
      </w:r>
    </w:p>
    <w:p w14:paraId="2B7238C3" w14:textId="0B59FA3E" w:rsidR="00C32805" w:rsidRDefault="008E065E" w:rsidP="003E25DB">
      <w:pPr>
        <w:pStyle w:val="TOC1"/>
        <w:rPr>
          <w:b w:val="0"/>
          <w:lang w:val="en-GB"/>
        </w:rPr>
      </w:pPr>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00A5758B"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1E0222">
        <w:rPr>
          <w:b w:val="0"/>
          <w:lang w:val="en-GB"/>
        </w:rPr>
        <w:t>2</w:t>
      </w:r>
      <w:r w:rsidRPr="008E64CF">
        <w:rPr>
          <w:b w:val="0"/>
          <w:highlight w:val="cyan"/>
          <w:lang w:val="en-GB"/>
        </w:rPr>
        <w:fldChar w:fldCharType="end"/>
      </w:r>
      <w:r w:rsidRPr="008E64CF">
        <w:rPr>
          <w:b w:val="0"/>
          <w:lang w:val="en-GB"/>
        </w:rPr>
        <w:t xml:space="preserve"> we </w:t>
      </w:r>
      <w:r w:rsidR="00C32805">
        <w:rPr>
          <w:b w:val="0"/>
          <w:lang w:val="en-GB"/>
        </w:rPr>
        <w:t xml:space="preserve">the following </w:t>
      </w:r>
      <w:r w:rsidR="003F7D09">
        <w:rPr>
          <w:b w:val="0"/>
          <w:lang w:val="en-GB"/>
        </w:rPr>
        <w:t>proposals</w:t>
      </w:r>
      <w:r w:rsidR="00C32805">
        <w:rPr>
          <w:b w:val="0"/>
          <w:lang w:val="en-GB"/>
        </w:rPr>
        <w:t>:</w:t>
      </w:r>
    </w:p>
    <w:p w14:paraId="76BAD607" w14:textId="2BB26124" w:rsidR="001E0222" w:rsidRDefault="004F6CCB">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"Proposal;1" </w:instrText>
      </w:r>
      <w:r>
        <w:rPr>
          <w:b w:val="0"/>
          <w:lang w:val="en-GB"/>
        </w:rPr>
        <w:fldChar w:fldCharType="separate"/>
      </w:r>
      <w:hyperlink w:anchor="_Toc499301168" w:history="1">
        <w:r w:rsidR="001E0222" w:rsidRPr="00511571">
          <w:rPr>
            <w:rStyle w:val="Hyperlink"/>
            <w:lang w:val="en-US"/>
          </w:rPr>
          <w:t>Proposal 1</w:t>
        </w:r>
        <w:r w:rsidR="001E0222">
          <w:rPr>
            <w:rFonts w:asciiTheme="minorHAnsi" w:eastAsiaTheme="minorEastAsia" w:hAnsiTheme="minorHAnsi" w:cstheme="minorBidi"/>
            <w:b w:val="0"/>
            <w:sz w:val="22"/>
            <w:lang w:val="sv-SE" w:eastAsia="sv-SE"/>
          </w:rPr>
          <w:tab/>
        </w:r>
        <w:r w:rsidR="001E0222" w:rsidRPr="00511571">
          <w:rPr>
            <w:rStyle w:val="Hyperlink"/>
            <w:lang w:val="en-US"/>
          </w:rPr>
          <w:t>No additional system level simulation methodology, in addition to the one part of the step-wise ITU methodology, is required</w:t>
        </w:r>
      </w:hyperlink>
    </w:p>
    <w:p w14:paraId="78B1D0BD" w14:textId="049044FB" w:rsidR="001E0222" w:rsidRDefault="0025435A">
      <w:pPr>
        <w:pStyle w:val="TOC1"/>
        <w:rPr>
          <w:rFonts w:asciiTheme="minorHAnsi" w:eastAsiaTheme="minorEastAsia" w:hAnsiTheme="minorHAnsi" w:cstheme="minorBidi"/>
          <w:b w:val="0"/>
          <w:sz w:val="22"/>
          <w:lang w:val="sv-SE" w:eastAsia="sv-SE"/>
        </w:rPr>
      </w:pPr>
      <w:hyperlink w:anchor="_Toc499301169" w:history="1">
        <w:r w:rsidR="001E0222" w:rsidRPr="00511571">
          <w:rPr>
            <w:rStyle w:val="Hyperlink"/>
            <w:lang w:val="en-US"/>
          </w:rPr>
          <w:t>Proposal 2</w:t>
        </w:r>
        <w:r w:rsidR="001E0222">
          <w:rPr>
            <w:rFonts w:asciiTheme="minorHAnsi" w:eastAsiaTheme="minorEastAsia" w:hAnsiTheme="minorHAnsi" w:cstheme="minorBidi"/>
            <w:b w:val="0"/>
            <w:sz w:val="22"/>
            <w:lang w:val="sv-SE" w:eastAsia="sv-SE"/>
          </w:rPr>
          <w:tab/>
        </w:r>
        <w:r w:rsidR="001E0222" w:rsidRPr="00511571">
          <w:rPr>
            <w:rStyle w:val="Hyperlink"/>
            <w:lang w:val="en-US"/>
          </w:rPr>
          <w:t>No additional link level simulation methodology, in addition to the one part of the step-wise ITU methodology, is required</w:t>
        </w:r>
      </w:hyperlink>
    </w:p>
    <w:p w14:paraId="58A1C8C9" w14:textId="463FAAA8" w:rsidR="001E0222" w:rsidRDefault="0025435A">
      <w:pPr>
        <w:pStyle w:val="TOC1"/>
        <w:rPr>
          <w:rFonts w:asciiTheme="minorHAnsi" w:eastAsiaTheme="minorEastAsia" w:hAnsiTheme="minorHAnsi" w:cstheme="minorBidi"/>
          <w:b w:val="0"/>
          <w:sz w:val="22"/>
          <w:lang w:val="sv-SE" w:eastAsia="sv-SE"/>
        </w:rPr>
      </w:pPr>
      <w:hyperlink w:anchor="_Toc499301170" w:history="1">
        <w:r w:rsidR="001E0222" w:rsidRPr="00511571">
          <w:rPr>
            <w:rStyle w:val="Hyperlink"/>
            <w:lang w:val="en-US"/>
          </w:rPr>
          <w:t>Proposal 3</w:t>
        </w:r>
        <w:r w:rsidR="001E0222">
          <w:rPr>
            <w:rFonts w:asciiTheme="minorHAnsi" w:eastAsiaTheme="minorEastAsia" w:hAnsiTheme="minorHAnsi" w:cstheme="minorBidi"/>
            <w:b w:val="0"/>
            <w:sz w:val="22"/>
            <w:lang w:val="sv-SE" w:eastAsia="sv-SE"/>
          </w:rPr>
          <w:tab/>
        </w:r>
        <w:r w:rsidR="001E0222" w:rsidRPr="00511571">
          <w:rPr>
            <w:rStyle w:val="Hyperlink"/>
            <w:lang w:val="en-US"/>
          </w:rPr>
          <w:t>Adopt a UE noise figure of 7 dB</w:t>
        </w:r>
      </w:hyperlink>
    </w:p>
    <w:p w14:paraId="51A0B709" w14:textId="1910BF54" w:rsidR="001E0222" w:rsidRDefault="0025435A">
      <w:pPr>
        <w:pStyle w:val="TOC1"/>
        <w:rPr>
          <w:rFonts w:asciiTheme="minorHAnsi" w:eastAsiaTheme="minorEastAsia" w:hAnsiTheme="minorHAnsi" w:cstheme="minorBidi"/>
          <w:b w:val="0"/>
          <w:sz w:val="22"/>
          <w:lang w:val="sv-SE" w:eastAsia="sv-SE"/>
        </w:rPr>
      </w:pPr>
      <w:hyperlink w:anchor="_Toc499301171" w:history="1">
        <w:r w:rsidR="001E0222" w:rsidRPr="00511571">
          <w:rPr>
            <w:rStyle w:val="Hyperlink"/>
            <w:lang w:val="en-US"/>
          </w:rPr>
          <w:t>Proposal 4</w:t>
        </w:r>
        <w:r w:rsidR="001E0222">
          <w:rPr>
            <w:rFonts w:asciiTheme="minorHAnsi" w:eastAsiaTheme="minorEastAsia" w:hAnsiTheme="minorHAnsi" w:cstheme="minorBidi"/>
            <w:b w:val="0"/>
            <w:sz w:val="22"/>
            <w:lang w:val="sv-SE" w:eastAsia="sv-SE"/>
          </w:rPr>
          <w:tab/>
        </w:r>
        <w:r w:rsidR="001E0222" w:rsidRPr="00511571">
          <w:rPr>
            <w:rStyle w:val="Hyperlink"/>
            <w:lang w:val="en-US"/>
          </w:rPr>
          <w:t>Adopt 8 degree electrical tilt for the Urban-Macro URLLC scenario</w:t>
        </w:r>
      </w:hyperlink>
    </w:p>
    <w:p w14:paraId="1D9AC351" w14:textId="410DD630" w:rsidR="001E0222" w:rsidRDefault="0025435A">
      <w:pPr>
        <w:pStyle w:val="TOC1"/>
        <w:rPr>
          <w:rFonts w:asciiTheme="minorHAnsi" w:eastAsiaTheme="minorEastAsia" w:hAnsiTheme="minorHAnsi" w:cstheme="minorBidi"/>
          <w:b w:val="0"/>
          <w:sz w:val="22"/>
          <w:lang w:val="sv-SE" w:eastAsia="sv-SE"/>
        </w:rPr>
      </w:pPr>
      <w:hyperlink w:anchor="_Toc499301172" w:history="1">
        <w:r w:rsidR="001E0222" w:rsidRPr="00511571">
          <w:rPr>
            <w:rStyle w:val="Hyperlink"/>
            <w:lang w:val="en-US"/>
          </w:rPr>
          <w:t>Proposal 5</w:t>
        </w:r>
        <w:r w:rsidR="001E0222">
          <w:rPr>
            <w:rFonts w:asciiTheme="minorHAnsi" w:eastAsiaTheme="minorEastAsia" w:hAnsiTheme="minorHAnsi" w:cstheme="minorBidi"/>
            <w:b w:val="0"/>
            <w:sz w:val="22"/>
            <w:lang w:val="sv-SE" w:eastAsia="sv-SE"/>
          </w:rPr>
          <w:tab/>
        </w:r>
        <w:r w:rsidR="001E0222" w:rsidRPr="00511571">
          <w:rPr>
            <w:rStyle w:val="Hyperlink"/>
            <w:lang w:val="en-US"/>
          </w:rPr>
          <w:t>The full channel model in “ITU IMT2020 Eval“/38.901 is adopted for SLS, where the magnitude squared of the channel coefficients over time and frequency are averaged (to reflect long-term SINR) to determine the average path gain for each link</w:t>
        </w:r>
      </w:hyperlink>
    </w:p>
    <w:p w14:paraId="5543B53E" w14:textId="5D3BD8BA" w:rsidR="001E0222" w:rsidRDefault="0025435A">
      <w:pPr>
        <w:pStyle w:val="TOC1"/>
        <w:rPr>
          <w:rFonts w:asciiTheme="minorHAnsi" w:eastAsiaTheme="minorEastAsia" w:hAnsiTheme="minorHAnsi" w:cstheme="minorBidi"/>
          <w:b w:val="0"/>
          <w:sz w:val="22"/>
          <w:lang w:val="sv-SE" w:eastAsia="sv-SE"/>
        </w:rPr>
      </w:pPr>
      <w:hyperlink w:anchor="_Toc499301173" w:history="1">
        <w:r w:rsidR="001E0222" w:rsidRPr="00511571">
          <w:rPr>
            <w:rStyle w:val="Hyperlink"/>
            <w:lang w:val="en-US"/>
          </w:rPr>
          <w:t>Proposal 6</w:t>
        </w:r>
        <w:r w:rsidR="001E0222">
          <w:rPr>
            <w:rFonts w:asciiTheme="minorHAnsi" w:eastAsiaTheme="minorEastAsia" w:hAnsiTheme="minorHAnsi" w:cstheme="minorBidi"/>
            <w:b w:val="0"/>
            <w:sz w:val="22"/>
            <w:lang w:val="sv-SE" w:eastAsia="sv-SE"/>
          </w:rPr>
          <w:tab/>
        </w:r>
        <w:r w:rsidR="001E0222" w:rsidRPr="00511571">
          <w:rPr>
            <w:rStyle w:val="Hyperlink"/>
            <w:lang w:val="en-US"/>
          </w:rPr>
          <w:t>The system bandwidth on the UL is split equally between the UEs of the cell</w:t>
        </w:r>
      </w:hyperlink>
    </w:p>
    <w:p w14:paraId="218CFBEB" w14:textId="0F8A528B" w:rsidR="001E0222" w:rsidRDefault="0025435A">
      <w:pPr>
        <w:pStyle w:val="TOC1"/>
        <w:rPr>
          <w:rFonts w:asciiTheme="minorHAnsi" w:eastAsiaTheme="minorEastAsia" w:hAnsiTheme="minorHAnsi" w:cstheme="minorBidi"/>
          <w:b w:val="0"/>
          <w:sz w:val="22"/>
          <w:lang w:val="sv-SE" w:eastAsia="sv-SE"/>
        </w:rPr>
      </w:pPr>
      <w:hyperlink w:anchor="_Toc499301174" w:history="1">
        <w:r w:rsidR="001E0222" w:rsidRPr="00511571">
          <w:rPr>
            <w:rStyle w:val="Hyperlink"/>
            <w:lang w:val="en-US"/>
          </w:rPr>
          <w:t>Proposal 7</w:t>
        </w:r>
        <w:r w:rsidR="001E0222">
          <w:rPr>
            <w:rFonts w:asciiTheme="minorHAnsi" w:eastAsiaTheme="minorEastAsia" w:hAnsiTheme="minorHAnsi" w:cstheme="minorBidi"/>
            <w:b w:val="0"/>
            <w:sz w:val="22"/>
            <w:lang w:val="sv-SE" w:eastAsia="sv-SE"/>
          </w:rPr>
          <w:tab/>
        </w:r>
        <w:r w:rsidR="001E0222" w:rsidRPr="00511571">
          <w:rPr>
            <w:rStyle w:val="Hyperlink"/>
            <w:lang w:val="en-US"/>
          </w:rPr>
          <w:t>Adopt the ITU assumption on 100% low-loss building types in the channel model</w:t>
        </w:r>
      </w:hyperlink>
    </w:p>
    <w:p w14:paraId="38A92B88" w14:textId="713547A0" w:rsidR="001E0222" w:rsidRDefault="0025435A">
      <w:pPr>
        <w:pStyle w:val="TOC1"/>
        <w:rPr>
          <w:rFonts w:asciiTheme="minorHAnsi" w:eastAsiaTheme="minorEastAsia" w:hAnsiTheme="minorHAnsi" w:cstheme="minorBidi"/>
          <w:b w:val="0"/>
          <w:sz w:val="22"/>
          <w:lang w:val="sv-SE" w:eastAsia="sv-SE"/>
        </w:rPr>
      </w:pPr>
      <w:hyperlink w:anchor="_Toc499301175" w:history="1">
        <w:r w:rsidR="001E0222" w:rsidRPr="00511571">
          <w:rPr>
            <w:rStyle w:val="Hyperlink"/>
            <w:lang w:val="en-US"/>
          </w:rPr>
          <w:t>Proposal 8</w:t>
        </w:r>
        <w:r w:rsidR="001E0222">
          <w:rPr>
            <w:rFonts w:asciiTheme="minorHAnsi" w:eastAsiaTheme="minorEastAsia" w:hAnsiTheme="minorHAnsi" w:cstheme="minorBidi"/>
            <w:b w:val="0"/>
            <w:sz w:val="22"/>
            <w:lang w:val="sv-SE" w:eastAsia="sv-SE"/>
          </w:rPr>
          <w:tab/>
        </w:r>
        <w:r w:rsidR="001E0222" w:rsidRPr="00511571">
          <w:rPr>
            <w:rStyle w:val="Hyperlink"/>
            <w:lang w:val="en-US"/>
          </w:rPr>
          <w:t>Adopt a gain based wrapping method for system level simulations</w:t>
        </w:r>
      </w:hyperlink>
    </w:p>
    <w:p w14:paraId="4CF7CCFC" w14:textId="247F894D" w:rsidR="001E0222" w:rsidRDefault="0025435A">
      <w:pPr>
        <w:pStyle w:val="TOC1"/>
        <w:rPr>
          <w:rFonts w:asciiTheme="minorHAnsi" w:eastAsiaTheme="minorEastAsia" w:hAnsiTheme="minorHAnsi" w:cstheme="minorBidi"/>
          <w:b w:val="0"/>
          <w:sz w:val="22"/>
          <w:lang w:val="sv-SE" w:eastAsia="sv-SE"/>
        </w:rPr>
      </w:pPr>
      <w:hyperlink w:anchor="_Toc499301176" w:history="1">
        <w:r w:rsidR="001E0222" w:rsidRPr="00511571">
          <w:rPr>
            <w:rStyle w:val="Hyperlink"/>
            <w:lang w:val="en-US"/>
          </w:rPr>
          <w:t>Proposal 9</w:t>
        </w:r>
        <w:r w:rsidR="001E0222">
          <w:rPr>
            <w:rFonts w:asciiTheme="minorHAnsi" w:eastAsiaTheme="minorEastAsia" w:hAnsiTheme="minorHAnsi" w:cstheme="minorBidi"/>
            <w:b w:val="0"/>
            <w:sz w:val="22"/>
            <w:lang w:val="sv-SE" w:eastAsia="sv-SE"/>
          </w:rPr>
          <w:tab/>
        </w:r>
        <w:r w:rsidR="001E0222" w:rsidRPr="00511571">
          <w:rPr>
            <w:rStyle w:val="Hyperlink"/>
            <w:lang w:val="en-US"/>
          </w:rPr>
          <w:t xml:space="preserve">Use the Indoor Hotspot-eMBB, Configuration A, and changing the carrier frequency to 2 GHz, evaluation configuration from “Guidelines for evaluation of radio interface technologies for IMT-2020 </w:t>
        </w:r>
        <w:r w:rsidR="001E0222" w:rsidRPr="00511571">
          <w:rPr>
            <w:rStyle w:val="Hyperlink"/>
            <w:lang w:val="en-CA"/>
          </w:rPr>
          <w:t>[IMT-2020.EVAL]</w:t>
        </w:r>
        <w:r w:rsidR="001E0222" w:rsidRPr="00511571">
          <w:rPr>
            <w:rStyle w:val="Hyperlink"/>
            <w:lang w:val="en-US"/>
          </w:rPr>
          <w:t>” for deriving minimum SINR for link level evaluations for LA deployments</w:t>
        </w:r>
      </w:hyperlink>
    </w:p>
    <w:p w14:paraId="597FAB73" w14:textId="161346FE" w:rsidR="001E0222" w:rsidRDefault="0025435A">
      <w:pPr>
        <w:pStyle w:val="TOC1"/>
        <w:rPr>
          <w:rFonts w:asciiTheme="minorHAnsi" w:eastAsiaTheme="minorEastAsia" w:hAnsiTheme="minorHAnsi" w:cstheme="minorBidi"/>
          <w:b w:val="0"/>
          <w:sz w:val="22"/>
          <w:lang w:val="sv-SE" w:eastAsia="sv-SE"/>
        </w:rPr>
      </w:pPr>
      <w:hyperlink w:anchor="_Toc499301177" w:history="1">
        <w:r w:rsidR="001E0222" w:rsidRPr="00511571">
          <w:rPr>
            <w:rStyle w:val="Hyperlink"/>
            <w:lang w:val="en-US"/>
          </w:rPr>
          <w:t>Proposal 10</w:t>
        </w:r>
        <w:r w:rsidR="001E0222">
          <w:rPr>
            <w:rFonts w:asciiTheme="minorHAnsi" w:eastAsiaTheme="minorEastAsia" w:hAnsiTheme="minorHAnsi" w:cstheme="minorBidi"/>
            <w:b w:val="0"/>
            <w:sz w:val="22"/>
            <w:lang w:val="sv-SE" w:eastAsia="sv-SE"/>
          </w:rPr>
          <w:tab/>
        </w:r>
        <w:r w:rsidR="001E0222" w:rsidRPr="00511571">
          <w:rPr>
            <w:rStyle w:val="Hyperlink"/>
            <w:lang w:val="en-US"/>
          </w:rPr>
          <w:t>The antenna configuration per TRxP for the eNB in the Hotspot scenario is (M,N,P,Mg,Ng) = (4,4,2,1,1), (dH,dV) = (0.5, 0.5)</w:t>
        </w:r>
        <w:r w:rsidR="001E0222" w:rsidRPr="00511571">
          <w:rPr>
            <w:rStyle w:val="Hyperlink"/>
          </w:rPr>
          <w:t>λ</w:t>
        </w:r>
      </w:hyperlink>
    </w:p>
    <w:p w14:paraId="11E134B2" w14:textId="4F81C2BD" w:rsidR="001E0222" w:rsidRDefault="0025435A">
      <w:pPr>
        <w:pStyle w:val="TOC1"/>
        <w:rPr>
          <w:rFonts w:asciiTheme="minorHAnsi" w:eastAsiaTheme="minorEastAsia" w:hAnsiTheme="minorHAnsi" w:cstheme="minorBidi"/>
          <w:b w:val="0"/>
          <w:sz w:val="22"/>
          <w:lang w:val="sv-SE" w:eastAsia="sv-SE"/>
        </w:rPr>
      </w:pPr>
      <w:hyperlink w:anchor="_Toc499301178" w:history="1">
        <w:r w:rsidR="001E0222" w:rsidRPr="00511571">
          <w:rPr>
            <w:rStyle w:val="Hyperlink"/>
            <w:lang w:val="en-US"/>
          </w:rPr>
          <w:t>Proposal 11</w:t>
        </w:r>
        <w:r w:rsidR="001E0222">
          <w:rPr>
            <w:rFonts w:asciiTheme="minorHAnsi" w:eastAsiaTheme="minorEastAsia" w:hAnsiTheme="minorHAnsi" w:cstheme="minorBidi"/>
            <w:b w:val="0"/>
            <w:sz w:val="22"/>
            <w:lang w:val="sv-SE" w:eastAsia="sv-SE"/>
          </w:rPr>
          <w:tab/>
        </w:r>
        <w:r w:rsidR="001E0222" w:rsidRPr="00511571">
          <w:rPr>
            <w:rStyle w:val="Hyperlink"/>
            <w:lang w:val="en-US"/>
          </w:rPr>
          <w:t xml:space="preserve">The number of TXRUs per TRxP for eNB in the Hotspot scenario is 2, mapping as </w:t>
        </w:r>
        <w:r w:rsidR="001E0222" w:rsidRPr="00511571">
          <w:rPr>
            <w:rStyle w:val="Hyperlink"/>
            <w:rFonts w:ascii="Calibri" w:hAnsi="Calibri"/>
            <w:lang w:val="en-US"/>
          </w:rPr>
          <w:t>(Mp,Np,P,Mg,Ng) = (4,4,2,1,1)</w:t>
        </w:r>
      </w:hyperlink>
    </w:p>
    <w:p w14:paraId="07AF42F2" w14:textId="102226DC" w:rsidR="001E0222" w:rsidRDefault="0025435A">
      <w:pPr>
        <w:pStyle w:val="TOC1"/>
        <w:rPr>
          <w:rFonts w:asciiTheme="minorHAnsi" w:eastAsiaTheme="minorEastAsia" w:hAnsiTheme="minorHAnsi" w:cstheme="minorBidi"/>
          <w:b w:val="0"/>
          <w:sz w:val="22"/>
          <w:lang w:val="sv-SE" w:eastAsia="sv-SE"/>
        </w:rPr>
      </w:pPr>
      <w:hyperlink w:anchor="_Toc499301179" w:history="1">
        <w:r w:rsidR="001E0222" w:rsidRPr="00511571">
          <w:rPr>
            <w:rStyle w:val="Hyperlink"/>
            <w:lang w:val="en-US"/>
          </w:rPr>
          <w:t>Proposal 12</w:t>
        </w:r>
        <w:r w:rsidR="001E0222">
          <w:rPr>
            <w:rFonts w:asciiTheme="minorHAnsi" w:eastAsiaTheme="minorEastAsia" w:hAnsiTheme="minorHAnsi" w:cstheme="minorBidi"/>
            <w:b w:val="0"/>
            <w:sz w:val="22"/>
            <w:lang w:val="sv-SE" w:eastAsia="sv-SE"/>
          </w:rPr>
          <w:tab/>
        </w:r>
        <w:r w:rsidR="001E0222" w:rsidRPr="00511571">
          <w:rPr>
            <w:rStyle w:val="Hyperlink"/>
            <w:lang w:val="en-US"/>
          </w:rPr>
          <w:t>For link evaluations for URLLC in LTE, use:</w:t>
        </w:r>
      </w:hyperlink>
    </w:p>
    <w:p w14:paraId="69A7ECD1" w14:textId="7EDBB9BD" w:rsidR="001E0222" w:rsidRDefault="0025435A">
      <w:pPr>
        <w:pStyle w:val="TOC1"/>
        <w:rPr>
          <w:rFonts w:asciiTheme="minorHAnsi" w:eastAsiaTheme="minorEastAsia" w:hAnsiTheme="minorHAnsi" w:cstheme="minorBidi"/>
          <w:b w:val="0"/>
          <w:sz w:val="22"/>
          <w:lang w:val="sv-SE" w:eastAsia="sv-SE"/>
        </w:rPr>
      </w:pPr>
      <w:hyperlink w:anchor="_Toc499301180"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Carrier frequency: 700 MHz</w:t>
        </w:r>
      </w:hyperlink>
    </w:p>
    <w:p w14:paraId="6A3502E3" w14:textId="72E38D22" w:rsidR="001E0222" w:rsidRDefault="0025435A">
      <w:pPr>
        <w:pStyle w:val="TOC1"/>
        <w:rPr>
          <w:rFonts w:asciiTheme="minorHAnsi" w:eastAsiaTheme="minorEastAsia" w:hAnsiTheme="minorHAnsi" w:cstheme="minorBidi"/>
          <w:b w:val="0"/>
          <w:sz w:val="22"/>
          <w:lang w:val="sv-SE" w:eastAsia="sv-SE"/>
        </w:rPr>
      </w:pPr>
      <w:hyperlink w:anchor="_Toc499301181"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MCS: To be reported</w:t>
        </w:r>
      </w:hyperlink>
    </w:p>
    <w:p w14:paraId="0EBCAD10" w14:textId="083B1893" w:rsidR="001E0222" w:rsidRDefault="0025435A">
      <w:pPr>
        <w:pStyle w:val="TOC1"/>
        <w:rPr>
          <w:rFonts w:asciiTheme="minorHAnsi" w:eastAsiaTheme="minorEastAsia" w:hAnsiTheme="minorHAnsi" w:cstheme="minorBidi"/>
          <w:b w:val="0"/>
          <w:sz w:val="22"/>
          <w:lang w:val="sv-SE" w:eastAsia="sv-SE"/>
        </w:rPr>
      </w:pPr>
      <w:hyperlink w:anchor="_Toc499301182"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Channel models:</w:t>
        </w:r>
      </w:hyperlink>
    </w:p>
    <w:p w14:paraId="7747F62E" w14:textId="1CB41CDA" w:rsidR="001E0222" w:rsidRDefault="0025435A">
      <w:pPr>
        <w:pStyle w:val="TOC1"/>
        <w:rPr>
          <w:rFonts w:asciiTheme="minorHAnsi" w:eastAsiaTheme="minorEastAsia" w:hAnsiTheme="minorHAnsi" w:cstheme="minorBidi"/>
          <w:b w:val="0"/>
          <w:sz w:val="22"/>
          <w:lang w:val="sv-SE" w:eastAsia="sv-SE"/>
        </w:rPr>
      </w:pPr>
      <w:hyperlink w:anchor="_Toc499301183" w:history="1">
        <w:r w:rsidR="001E0222" w:rsidRPr="00511571">
          <w:rPr>
            <w:rStyle w:val="Hyperlink"/>
            <w:rFonts w:ascii="Courier New" w:hAnsi="Courier New" w:cs="Courier New"/>
            <w:lang w:val="es-ES_tradnl"/>
          </w:rPr>
          <w:t>o</w:t>
        </w:r>
        <w:r w:rsidR="001E0222">
          <w:rPr>
            <w:rFonts w:asciiTheme="minorHAnsi" w:eastAsiaTheme="minorEastAsia" w:hAnsiTheme="minorHAnsi" w:cstheme="minorBidi"/>
            <w:b w:val="0"/>
            <w:sz w:val="22"/>
            <w:lang w:val="sv-SE" w:eastAsia="sv-SE"/>
          </w:rPr>
          <w:tab/>
        </w:r>
        <w:r w:rsidR="001E0222" w:rsidRPr="00511571">
          <w:rPr>
            <w:rStyle w:val="Hyperlink"/>
            <w:lang w:val="es-ES_tradnl"/>
          </w:rPr>
          <w:t xml:space="preserve">TDL-A: </w:t>
        </w:r>
        <w:r w:rsidR="001E0222" w:rsidRPr="00505EF5">
          <w:rPr>
            <w:position w:val="-10"/>
          </w:rPr>
          <w:object w:dxaOrig="639" w:dyaOrig="279" w14:anchorId="185B869C">
            <v:shape id="_x0000_i1034" type="#_x0000_t75" style="width:30.65pt;height:14.65pt" o:ole="">
              <v:imagedata r:id="rId18" o:title=""/>
            </v:shape>
            <o:OLEObject Type="Embed" ProgID="Equation.3" ShapeID="_x0000_i1034" DrawAspect="Content" ObjectID="_1573043568" r:id="rId28"/>
          </w:object>
        </w:r>
        <w:r w:rsidR="001E0222" w:rsidRPr="00511571">
          <w:rPr>
            <w:rStyle w:val="Hyperlink"/>
            <w:lang w:val="es-ES_tradnl"/>
          </w:rPr>
          <w:t xml:space="preserve">= </w:t>
        </w:r>
        <w:r w:rsidR="001E0222" w:rsidRPr="00511571">
          <w:rPr>
            <w:rStyle w:val="Hyperlink"/>
            <w:lang w:val="es-ES_tradnl" w:eastAsia="ja-JP"/>
          </w:rPr>
          <w:t>39 ns;  LA; 3 km/h;</w:t>
        </w:r>
      </w:hyperlink>
    </w:p>
    <w:p w14:paraId="1EBC4BD5" w14:textId="21716332" w:rsidR="001E0222" w:rsidRDefault="0025435A">
      <w:pPr>
        <w:pStyle w:val="TOC1"/>
        <w:rPr>
          <w:rFonts w:asciiTheme="minorHAnsi" w:eastAsiaTheme="minorEastAsia" w:hAnsiTheme="minorHAnsi" w:cstheme="minorBidi"/>
          <w:b w:val="0"/>
          <w:sz w:val="22"/>
          <w:lang w:val="sv-SE" w:eastAsia="sv-SE"/>
        </w:rPr>
      </w:pPr>
      <w:hyperlink w:anchor="_Toc499301184" w:history="1">
        <w:r w:rsidR="001E0222" w:rsidRPr="00511571">
          <w:rPr>
            <w:rStyle w:val="Hyperlink"/>
            <w:rFonts w:ascii="Courier New" w:hAnsi="Courier New" w:cs="Courier New"/>
            <w:lang w:val="en-US"/>
          </w:rPr>
          <w:t>o</w:t>
        </w:r>
        <w:r w:rsidR="001E0222">
          <w:rPr>
            <w:rFonts w:asciiTheme="minorHAnsi" w:eastAsiaTheme="minorEastAsia" w:hAnsiTheme="minorHAnsi" w:cstheme="minorBidi"/>
            <w:b w:val="0"/>
            <w:sz w:val="22"/>
            <w:lang w:val="sv-SE" w:eastAsia="sv-SE"/>
          </w:rPr>
          <w:tab/>
        </w:r>
        <w:r w:rsidR="001E0222" w:rsidRPr="00511571">
          <w:rPr>
            <w:rStyle w:val="Hyperlink"/>
            <w:lang w:val="en-US"/>
          </w:rPr>
          <w:t xml:space="preserve">TDL-C: </w:t>
        </w:r>
        <w:r w:rsidR="001E0222" w:rsidRPr="00505EF5">
          <w:rPr>
            <w:position w:val="-10"/>
          </w:rPr>
          <w:object w:dxaOrig="639" w:dyaOrig="279" w14:anchorId="0A47DF99">
            <v:shape id="_x0000_i1035" type="#_x0000_t75" style="width:30.65pt;height:14.65pt" o:ole="">
              <v:imagedata r:id="rId20" o:title=""/>
            </v:shape>
            <o:OLEObject Type="Embed" ProgID="Equation.3" ShapeID="_x0000_i1035" DrawAspect="Content" ObjectID="_1573043569" r:id="rId29"/>
          </w:object>
        </w:r>
        <w:r w:rsidR="001E0222" w:rsidRPr="00511571">
          <w:rPr>
            <w:rStyle w:val="Hyperlink"/>
            <w:lang w:val="en-US"/>
          </w:rPr>
          <w:t xml:space="preserve">= </w:t>
        </w:r>
        <w:r w:rsidR="001E0222" w:rsidRPr="00511571">
          <w:rPr>
            <w:rStyle w:val="Hyperlink"/>
            <w:lang w:val="en-US" w:eastAsia="ja-JP"/>
          </w:rPr>
          <w:t>363 ns;  WA; 3 km/h and/or 15 km/h</w:t>
        </w:r>
      </w:hyperlink>
    </w:p>
    <w:p w14:paraId="38B5ED71" w14:textId="47CA7723" w:rsidR="001E0222" w:rsidRDefault="0025435A">
      <w:pPr>
        <w:pStyle w:val="TOC1"/>
        <w:rPr>
          <w:rFonts w:asciiTheme="minorHAnsi" w:eastAsiaTheme="minorEastAsia" w:hAnsiTheme="minorHAnsi" w:cstheme="minorBidi"/>
          <w:b w:val="0"/>
          <w:sz w:val="22"/>
          <w:lang w:val="sv-SE" w:eastAsia="sv-SE"/>
        </w:rPr>
      </w:pPr>
      <w:hyperlink w:anchor="_Toc499301185" w:history="1">
        <w:r w:rsidR="001E0222" w:rsidRPr="00511571">
          <w:rPr>
            <w:rStyle w:val="Hyperlink"/>
            <w:rFonts w:ascii="Courier New" w:hAnsi="Courier New" w:cs="Courier New"/>
          </w:rPr>
          <w:t>o</w:t>
        </w:r>
        <w:r w:rsidR="001E0222">
          <w:rPr>
            <w:rFonts w:asciiTheme="minorHAnsi" w:eastAsiaTheme="minorEastAsia" w:hAnsiTheme="minorHAnsi" w:cstheme="minorBidi"/>
            <w:b w:val="0"/>
            <w:sz w:val="22"/>
            <w:lang w:val="sv-SE" w:eastAsia="sv-SE"/>
          </w:rPr>
          <w:tab/>
        </w:r>
        <w:r w:rsidR="001E0222" w:rsidRPr="00511571">
          <w:rPr>
            <w:rStyle w:val="Hyperlink"/>
          </w:rPr>
          <w:t xml:space="preserve">TDL-D: </w:t>
        </w:r>
        <w:r w:rsidR="001E0222" w:rsidRPr="00505EF5">
          <w:rPr>
            <w:position w:val="-10"/>
          </w:rPr>
          <w:object w:dxaOrig="639" w:dyaOrig="279" w14:anchorId="0259AAA8">
            <v:shape id="_x0000_i1036" type="#_x0000_t75" style="width:30.65pt;height:14.65pt" o:ole="">
              <v:imagedata r:id="rId20" o:title=""/>
            </v:shape>
            <o:OLEObject Type="Embed" ProgID="Equation.3" ShapeID="_x0000_i1036" DrawAspect="Content" ObjectID="_1573043570" r:id="rId30"/>
          </w:object>
        </w:r>
        <w:r w:rsidR="001E0222" w:rsidRPr="00511571">
          <w:rPr>
            <w:rStyle w:val="Hyperlink"/>
          </w:rPr>
          <w:t xml:space="preserve">= </w:t>
        </w:r>
        <w:r w:rsidR="001E0222" w:rsidRPr="00511571">
          <w:rPr>
            <w:rStyle w:val="Hyperlink"/>
            <w:lang w:eastAsia="ja-JP"/>
          </w:rPr>
          <w:t>20 ns;  LA; 3 km/h</w:t>
        </w:r>
      </w:hyperlink>
    </w:p>
    <w:p w14:paraId="3662D155" w14:textId="3EE6B97A" w:rsidR="001E0222" w:rsidRDefault="0025435A">
      <w:pPr>
        <w:pStyle w:val="TOC1"/>
        <w:rPr>
          <w:rFonts w:asciiTheme="minorHAnsi" w:eastAsiaTheme="minorEastAsia" w:hAnsiTheme="minorHAnsi" w:cstheme="minorBidi"/>
          <w:b w:val="0"/>
          <w:sz w:val="22"/>
          <w:lang w:val="sv-SE" w:eastAsia="sv-SE"/>
        </w:rPr>
      </w:pPr>
      <w:hyperlink w:anchor="_Toc499301186" w:history="1">
        <w:r w:rsidR="001E0222" w:rsidRPr="00511571">
          <w:rPr>
            <w:rStyle w:val="Hyperlink"/>
            <w:rFonts w:ascii="Courier New" w:hAnsi="Courier New" w:cs="Courier New"/>
            <w:lang w:val="en-US"/>
          </w:rPr>
          <w:t>o</w:t>
        </w:r>
        <w:r w:rsidR="001E0222">
          <w:rPr>
            <w:rFonts w:asciiTheme="minorHAnsi" w:eastAsiaTheme="minorEastAsia" w:hAnsiTheme="minorHAnsi" w:cstheme="minorBidi"/>
            <w:b w:val="0"/>
            <w:sz w:val="22"/>
            <w:lang w:val="sv-SE" w:eastAsia="sv-SE"/>
          </w:rPr>
          <w:tab/>
        </w:r>
        <w:r w:rsidR="001E0222" w:rsidRPr="00511571">
          <w:rPr>
            <w:rStyle w:val="Hyperlink"/>
            <w:lang w:val="en-US"/>
          </w:rPr>
          <w:t xml:space="preserve">TDL-E: </w:t>
        </w:r>
        <w:r w:rsidR="001E0222" w:rsidRPr="00505EF5">
          <w:rPr>
            <w:position w:val="-10"/>
          </w:rPr>
          <w:object w:dxaOrig="639" w:dyaOrig="279" w14:anchorId="44F499BE">
            <v:shape id="_x0000_i1037" type="#_x0000_t75" style="width:30.65pt;height:14.65pt" o:ole="">
              <v:imagedata r:id="rId20" o:title=""/>
            </v:shape>
            <o:OLEObject Type="Embed" ProgID="Equation.3" ShapeID="_x0000_i1037" DrawAspect="Content" ObjectID="_1573043571" r:id="rId31"/>
          </w:object>
        </w:r>
        <w:r w:rsidR="001E0222" w:rsidRPr="00511571">
          <w:rPr>
            <w:rStyle w:val="Hyperlink"/>
            <w:lang w:val="en-US"/>
          </w:rPr>
          <w:t xml:space="preserve">= </w:t>
        </w:r>
        <w:r w:rsidR="001E0222" w:rsidRPr="00511571">
          <w:rPr>
            <w:rStyle w:val="Hyperlink"/>
            <w:lang w:val="en-US" w:eastAsia="ja-JP"/>
          </w:rPr>
          <w:t>93 ns;  WA; 3 km/h and/or 15 km/h</w:t>
        </w:r>
      </w:hyperlink>
    </w:p>
    <w:p w14:paraId="08057616" w14:textId="54CBB5D5" w:rsidR="001E0222" w:rsidRDefault="0025435A">
      <w:pPr>
        <w:pStyle w:val="TOC1"/>
        <w:rPr>
          <w:rFonts w:asciiTheme="minorHAnsi" w:eastAsiaTheme="minorEastAsia" w:hAnsiTheme="minorHAnsi" w:cstheme="minorBidi"/>
          <w:b w:val="0"/>
          <w:sz w:val="22"/>
          <w:lang w:val="sv-SE" w:eastAsia="sv-SE"/>
        </w:rPr>
      </w:pPr>
      <w:hyperlink w:anchor="_Toc499301187"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lang w:val="en-US" w:eastAsia="ja-JP"/>
          </w:rPr>
          <w:t>UE antenna elements: 4 Tx/Rx ports</w:t>
        </w:r>
      </w:hyperlink>
    </w:p>
    <w:p w14:paraId="548FD30D" w14:textId="2639A0B6" w:rsidR="001E0222" w:rsidRDefault="0025435A">
      <w:pPr>
        <w:pStyle w:val="TOC1"/>
        <w:rPr>
          <w:rFonts w:asciiTheme="minorHAnsi" w:eastAsiaTheme="minorEastAsia" w:hAnsiTheme="minorHAnsi" w:cstheme="minorBidi"/>
          <w:b w:val="0"/>
          <w:sz w:val="22"/>
          <w:lang w:val="sv-SE" w:eastAsia="sv-SE"/>
        </w:rPr>
      </w:pPr>
      <w:hyperlink w:anchor="_Toc499301188"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lang w:val="en-US" w:eastAsia="ja-JP"/>
          </w:rPr>
          <w:t>PHY packet size:</w:t>
        </w:r>
      </w:hyperlink>
    </w:p>
    <w:p w14:paraId="2CA0883E" w14:textId="59CC220C" w:rsidR="001E0222" w:rsidRDefault="0025435A">
      <w:pPr>
        <w:pStyle w:val="TOC1"/>
        <w:rPr>
          <w:rFonts w:asciiTheme="minorHAnsi" w:eastAsiaTheme="minorEastAsia" w:hAnsiTheme="minorHAnsi" w:cstheme="minorBidi"/>
          <w:b w:val="0"/>
          <w:sz w:val="22"/>
          <w:lang w:val="sv-SE" w:eastAsia="sv-SE"/>
        </w:rPr>
      </w:pPr>
      <w:hyperlink w:anchor="_Toc499301189" w:history="1">
        <w:r w:rsidR="001E0222" w:rsidRPr="00511571">
          <w:rPr>
            <w:rStyle w:val="Hyperlink"/>
            <w:rFonts w:ascii="Courier New" w:hAnsi="Courier New" w:cs="Courier New"/>
          </w:rPr>
          <w:t>o</w:t>
        </w:r>
        <w:r w:rsidR="001E0222">
          <w:rPr>
            <w:rFonts w:asciiTheme="minorHAnsi" w:eastAsiaTheme="minorEastAsia" w:hAnsiTheme="minorHAnsi" w:cstheme="minorBidi"/>
            <w:b w:val="0"/>
            <w:sz w:val="22"/>
            <w:lang w:val="sv-SE" w:eastAsia="sv-SE"/>
          </w:rPr>
          <w:tab/>
        </w:r>
        <w:r w:rsidR="001E0222" w:rsidRPr="00511571">
          <w:rPr>
            <w:rStyle w:val="Hyperlink"/>
            <w:lang w:val="en-US" w:eastAsia="ja-JP"/>
          </w:rPr>
          <w:t>32 bytes (for IMT-2020 requirements)</w:t>
        </w:r>
      </w:hyperlink>
    </w:p>
    <w:p w14:paraId="2597894B" w14:textId="33B5B04F" w:rsidR="001E0222" w:rsidRDefault="0025435A">
      <w:pPr>
        <w:pStyle w:val="TOC1"/>
        <w:rPr>
          <w:rFonts w:asciiTheme="minorHAnsi" w:eastAsiaTheme="minorEastAsia" w:hAnsiTheme="minorHAnsi" w:cstheme="minorBidi"/>
          <w:b w:val="0"/>
          <w:sz w:val="22"/>
          <w:lang w:val="sv-SE" w:eastAsia="sv-SE"/>
        </w:rPr>
      </w:pPr>
      <w:hyperlink w:anchor="_Toc499301190" w:history="1">
        <w:r w:rsidR="001E0222" w:rsidRPr="00511571">
          <w:rPr>
            <w:rStyle w:val="Hyperlink"/>
            <w:rFonts w:ascii="Courier New" w:hAnsi="Courier New" w:cs="Courier New"/>
            <w:lang w:val="en-US"/>
          </w:rPr>
          <w:t>o</w:t>
        </w:r>
        <w:r w:rsidR="001E0222">
          <w:rPr>
            <w:rFonts w:asciiTheme="minorHAnsi" w:eastAsiaTheme="minorEastAsia" w:hAnsiTheme="minorHAnsi" w:cstheme="minorBidi"/>
            <w:b w:val="0"/>
            <w:sz w:val="22"/>
            <w:lang w:val="sv-SE" w:eastAsia="sv-SE"/>
          </w:rPr>
          <w:tab/>
        </w:r>
        <w:r w:rsidR="001E0222" w:rsidRPr="00511571">
          <w:rPr>
            <w:rStyle w:val="Hyperlink"/>
            <w:lang w:val="en-US" w:eastAsia="ja-JP"/>
          </w:rPr>
          <w:t>200 bytes (for requirement on 10ms, 10</w:t>
        </w:r>
        <w:r w:rsidR="001E0222" w:rsidRPr="00511571">
          <w:rPr>
            <w:rStyle w:val="Hyperlink"/>
            <w:vertAlign w:val="superscript"/>
            <w:lang w:val="en-US" w:eastAsia="ja-JP"/>
          </w:rPr>
          <w:t>-5</w:t>
        </w:r>
        <w:r w:rsidR="001E0222" w:rsidRPr="00511571">
          <w:rPr>
            <w:rStyle w:val="Hyperlink"/>
            <w:lang w:val="en-US" w:eastAsia="ja-JP"/>
          </w:rPr>
          <w:t xml:space="preserve"> reliability)</w:t>
        </w:r>
      </w:hyperlink>
    </w:p>
    <w:p w14:paraId="417AC2C2" w14:textId="2704E002" w:rsidR="001E0222" w:rsidRDefault="0025435A">
      <w:pPr>
        <w:pStyle w:val="TOC1"/>
        <w:rPr>
          <w:rFonts w:asciiTheme="minorHAnsi" w:eastAsiaTheme="minorEastAsia" w:hAnsiTheme="minorHAnsi" w:cstheme="minorBidi"/>
          <w:b w:val="0"/>
          <w:sz w:val="22"/>
          <w:lang w:val="sv-SE" w:eastAsia="sv-SE"/>
        </w:rPr>
      </w:pPr>
      <w:hyperlink w:anchor="_Toc499301191"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Channel estimation: Realistic</w:t>
        </w:r>
      </w:hyperlink>
    </w:p>
    <w:p w14:paraId="1D8E7561" w14:textId="3D3D2BCF" w:rsidR="001E0222" w:rsidRDefault="0025435A">
      <w:pPr>
        <w:pStyle w:val="TOC1"/>
        <w:rPr>
          <w:rFonts w:asciiTheme="minorHAnsi" w:eastAsiaTheme="minorEastAsia" w:hAnsiTheme="minorHAnsi" w:cstheme="minorBidi"/>
          <w:b w:val="0"/>
          <w:sz w:val="22"/>
          <w:lang w:val="sv-SE" w:eastAsia="sv-SE"/>
        </w:rPr>
      </w:pPr>
      <w:hyperlink w:anchor="_Toc499301192" w:history="1">
        <w:r w:rsidR="001E0222" w:rsidRPr="00511571">
          <w:rPr>
            <w:rStyle w:val="Hyperlink"/>
            <w:lang w:val="en-US"/>
          </w:rPr>
          <w:t>Proposal 13</w:t>
        </w:r>
        <w:r w:rsidR="001E0222">
          <w:rPr>
            <w:rFonts w:asciiTheme="minorHAnsi" w:eastAsiaTheme="minorEastAsia" w:hAnsiTheme="minorHAnsi" w:cstheme="minorBidi"/>
            <w:b w:val="0"/>
            <w:sz w:val="22"/>
            <w:lang w:val="sv-SE" w:eastAsia="sv-SE"/>
          </w:rPr>
          <w:tab/>
        </w:r>
        <w:r w:rsidR="001E0222" w:rsidRPr="00511571">
          <w:rPr>
            <w:rStyle w:val="Hyperlink"/>
            <w:lang w:val="en-US"/>
          </w:rPr>
          <w:t>For link evaluations companies are to report assumption on:</w:t>
        </w:r>
      </w:hyperlink>
    </w:p>
    <w:p w14:paraId="7D39C91A" w14:textId="4CEFE486" w:rsidR="001E0222" w:rsidRDefault="0025435A">
      <w:pPr>
        <w:pStyle w:val="TOC1"/>
        <w:rPr>
          <w:rFonts w:asciiTheme="minorHAnsi" w:eastAsiaTheme="minorEastAsia" w:hAnsiTheme="minorHAnsi" w:cstheme="minorBidi"/>
          <w:b w:val="0"/>
          <w:sz w:val="22"/>
          <w:lang w:val="sv-SE" w:eastAsia="sv-SE"/>
        </w:rPr>
      </w:pPr>
      <w:hyperlink w:anchor="_Toc499301193"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User bandwidth</w:t>
        </w:r>
      </w:hyperlink>
    </w:p>
    <w:p w14:paraId="2CE4D37F" w14:textId="7810C5E2" w:rsidR="001E0222" w:rsidRDefault="0025435A">
      <w:pPr>
        <w:pStyle w:val="TOC1"/>
        <w:rPr>
          <w:rFonts w:asciiTheme="minorHAnsi" w:eastAsiaTheme="minorEastAsia" w:hAnsiTheme="minorHAnsi" w:cstheme="minorBidi"/>
          <w:b w:val="0"/>
          <w:sz w:val="22"/>
          <w:lang w:val="sv-SE" w:eastAsia="sv-SE"/>
        </w:rPr>
      </w:pPr>
      <w:hyperlink w:anchor="_Toc499301194"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MCS used</w:t>
        </w:r>
      </w:hyperlink>
    </w:p>
    <w:p w14:paraId="61927C16" w14:textId="10F11D9F" w:rsidR="001E0222" w:rsidRDefault="0025435A">
      <w:pPr>
        <w:pStyle w:val="TOC1"/>
        <w:rPr>
          <w:rFonts w:asciiTheme="minorHAnsi" w:eastAsiaTheme="minorEastAsia" w:hAnsiTheme="minorHAnsi" w:cstheme="minorBidi"/>
          <w:b w:val="0"/>
          <w:sz w:val="22"/>
          <w:lang w:val="sv-SE" w:eastAsia="sv-SE"/>
        </w:rPr>
      </w:pPr>
      <w:hyperlink w:anchor="_Toc499301195"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TTI length</w:t>
        </w:r>
      </w:hyperlink>
    </w:p>
    <w:p w14:paraId="4BAF46BC" w14:textId="579C14A1" w:rsidR="001E0222" w:rsidRDefault="0025435A">
      <w:pPr>
        <w:pStyle w:val="TOC1"/>
        <w:rPr>
          <w:rFonts w:asciiTheme="minorHAnsi" w:eastAsiaTheme="minorEastAsia" w:hAnsiTheme="minorHAnsi" w:cstheme="minorBidi"/>
          <w:b w:val="0"/>
          <w:sz w:val="22"/>
          <w:lang w:val="sv-SE" w:eastAsia="sv-SE"/>
        </w:rPr>
      </w:pPr>
      <w:hyperlink w:anchor="_Toc499301196"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DCI / UCI payload</w:t>
        </w:r>
      </w:hyperlink>
    </w:p>
    <w:p w14:paraId="1E3985F9" w14:textId="68FBDFC2" w:rsidR="001E0222" w:rsidRDefault="0025435A">
      <w:pPr>
        <w:pStyle w:val="TOC1"/>
        <w:rPr>
          <w:rFonts w:asciiTheme="minorHAnsi" w:eastAsiaTheme="minorEastAsia" w:hAnsiTheme="minorHAnsi" w:cstheme="minorBidi"/>
          <w:b w:val="0"/>
          <w:sz w:val="22"/>
          <w:lang w:val="sv-SE" w:eastAsia="sv-SE"/>
        </w:rPr>
      </w:pPr>
      <w:hyperlink w:anchor="_Toc499301197"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ACK/NAK feedback</w:t>
        </w:r>
      </w:hyperlink>
    </w:p>
    <w:p w14:paraId="1FD5559C" w14:textId="77308C08" w:rsidR="001E0222" w:rsidRDefault="0025435A">
      <w:pPr>
        <w:pStyle w:val="TOC1"/>
        <w:rPr>
          <w:rFonts w:asciiTheme="minorHAnsi" w:eastAsiaTheme="minorEastAsia" w:hAnsiTheme="minorHAnsi" w:cstheme="minorBidi"/>
          <w:b w:val="0"/>
          <w:sz w:val="22"/>
          <w:lang w:val="sv-SE" w:eastAsia="sv-SE"/>
        </w:rPr>
      </w:pPr>
      <w:hyperlink w:anchor="_Toc499301198" w:history="1">
        <w:r w:rsidR="001E0222" w:rsidRPr="00511571">
          <w:rPr>
            <w:rStyle w:val="Hyperlink"/>
            <w:rFonts w:ascii="Symbol" w:hAnsi="Symbol"/>
          </w:rPr>
          <w:t></w:t>
        </w:r>
        <w:r w:rsidR="001E0222">
          <w:rPr>
            <w:rFonts w:asciiTheme="minorHAnsi" w:eastAsiaTheme="minorEastAsia" w:hAnsiTheme="minorHAnsi" w:cstheme="minorBidi"/>
            <w:b w:val="0"/>
            <w:sz w:val="22"/>
            <w:lang w:val="sv-SE" w:eastAsia="sv-SE"/>
          </w:rPr>
          <w:tab/>
        </w:r>
        <w:r w:rsidR="001E0222" w:rsidRPr="00511571">
          <w:rPr>
            <w:rStyle w:val="Hyperlink"/>
          </w:rPr>
          <w:t>CQI feedback</w:t>
        </w:r>
      </w:hyperlink>
    </w:p>
    <w:p w14:paraId="56420555" w14:textId="696B2C55" w:rsidR="001E0222" w:rsidRDefault="0025435A">
      <w:pPr>
        <w:pStyle w:val="TOC1"/>
        <w:rPr>
          <w:rFonts w:asciiTheme="minorHAnsi" w:eastAsiaTheme="minorEastAsia" w:hAnsiTheme="minorHAnsi" w:cstheme="minorBidi"/>
          <w:b w:val="0"/>
          <w:sz w:val="22"/>
          <w:lang w:val="sv-SE" w:eastAsia="sv-SE"/>
        </w:rPr>
      </w:pPr>
      <w:hyperlink w:anchor="_Toc499301199" w:history="1">
        <w:r w:rsidR="001E0222" w:rsidRPr="00511571">
          <w:rPr>
            <w:rStyle w:val="Hyperlink"/>
            <w:lang w:val="en-US"/>
          </w:rPr>
          <w:t>Proposal 14</w:t>
        </w:r>
        <w:r w:rsidR="001E0222">
          <w:rPr>
            <w:rFonts w:asciiTheme="minorHAnsi" w:eastAsiaTheme="minorEastAsia" w:hAnsiTheme="minorHAnsi" w:cstheme="minorBidi"/>
            <w:b w:val="0"/>
            <w:sz w:val="22"/>
            <w:lang w:val="sv-SE" w:eastAsia="sv-SE"/>
          </w:rPr>
          <w:tab/>
        </w:r>
        <w:r w:rsidR="001E0222" w:rsidRPr="00511571">
          <w:rPr>
            <w:rStyle w:val="Hyperlink"/>
            <w:lang w:val="en-US"/>
          </w:rPr>
          <w:t>Link simulations should at least be shown for the range 5*10</w:t>
        </w:r>
        <w:r w:rsidR="001E0222" w:rsidRPr="00511571">
          <w:rPr>
            <w:rStyle w:val="Hyperlink"/>
            <w:vertAlign w:val="superscript"/>
            <w:lang w:val="en-US"/>
          </w:rPr>
          <w:t>r-1</w:t>
        </w:r>
        <w:r w:rsidR="001E0222" w:rsidRPr="00511571">
          <w:rPr>
            <w:rStyle w:val="Hyperlink"/>
            <w:lang w:val="en-US"/>
          </w:rPr>
          <w:t xml:space="preserve"> ≤  R ≤ 5*10</w:t>
        </w:r>
        <w:r w:rsidR="001E0222" w:rsidRPr="00511571">
          <w:rPr>
            <w:rStyle w:val="Hyperlink"/>
            <w:vertAlign w:val="superscript"/>
            <w:lang w:val="en-US"/>
          </w:rPr>
          <w:t xml:space="preserve">r+1 </w:t>
        </w:r>
        <w:r w:rsidR="001E0222" w:rsidRPr="00511571">
          <w:rPr>
            <w:rStyle w:val="Hyperlink"/>
            <w:lang w:val="en-US"/>
          </w:rPr>
          <w:t>where the target reliability is R=10</w:t>
        </w:r>
        <w:r w:rsidR="001E0222" w:rsidRPr="00511571">
          <w:rPr>
            <w:rStyle w:val="Hyperlink"/>
            <w:vertAlign w:val="superscript"/>
            <w:lang w:val="en-US"/>
          </w:rPr>
          <w:t>r</w:t>
        </w:r>
        <w:r w:rsidR="001E0222" w:rsidRPr="00511571">
          <w:rPr>
            <w:rStyle w:val="Hyperlink"/>
            <w:lang w:val="en-US"/>
          </w:rPr>
          <w:t xml:space="preserve"> (target reliability).</w:t>
        </w:r>
      </w:hyperlink>
    </w:p>
    <w:p w14:paraId="3DD3688B" w14:textId="78C98978" w:rsidR="001E0222" w:rsidRDefault="0025435A">
      <w:pPr>
        <w:pStyle w:val="TOC1"/>
        <w:rPr>
          <w:rFonts w:asciiTheme="minorHAnsi" w:eastAsiaTheme="minorEastAsia" w:hAnsiTheme="minorHAnsi" w:cstheme="minorBidi"/>
          <w:b w:val="0"/>
          <w:sz w:val="22"/>
          <w:lang w:val="sv-SE" w:eastAsia="sv-SE"/>
        </w:rPr>
      </w:pPr>
      <w:hyperlink w:anchor="_Toc499301200" w:history="1">
        <w:r w:rsidR="001E0222" w:rsidRPr="00511571">
          <w:rPr>
            <w:rStyle w:val="Hyperlink"/>
            <w:lang w:val="en-US"/>
          </w:rPr>
          <w:t>Proposal 15</w:t>
        </w:r>
        <w:r w:rsidR="001E0222">
          <w:rPr>
            <w:rFonts w:asciiTheme="minorHAnsi" w:eastAsiaTheme="minorEastAsia" w:hAnsiTheme="minorHAnsi" w:cstheme="minorBidi"/>
            <w:b w:val="0"/>
            <w:sz w:val="22"/>
            <w:lang w:val="sv-SE" w:eastAsia="sv-SE"/>
          </w:rPr>
          <w:tab/>
        </w:r>
        <w:r w:rsidR="001E0222" w:rsidRPr="00511571">
          <w:rPr>
            <w:rStyle w:val="Hyperlink"/>
            <w:lang w:val="en-US"/>
          </w:rPr>
          <w:t>The bit per resource element (BPRE), including reference signal overhead, should be reported with the simulations</w:t>
        </w:r>
      </w:hyperlink>
    </w:p>
    <w:p w14:paraId="6740D4AC" w14:textId="2FF30034" w:rsidR="003F7D09" w:rsidRDefault="004F6CCB" w:rsidP="003E25DB">
      <w:pPr>
        <w:pStyle w:val="TOC1"/>
        <w:rPr>
          <w:b w:val="0"/>
          <w:lang w:val="en-GB"/>
        </w:rPr>
      </w:pPr>
      <w:r>
        <w:rPr>
          <w:b w:val="0"/>
          <w:lang w:val="en-GB"/>
        </w:rPr>
        <w:fldChar w:fldCharType="end"/>
      </w:r>
      <w:bookmarkEnd w:id="63"/>
    </w:p>
    <w:p w14:paraId="3CA25FCB" w14:textId="06732E96" w:rsidR="00F507D1" w:rsidRPr="008E64CF" w:rsidRDefault="00F507D1" w:rsidP="00F522E9">
      <w:pPr>
        <w:pStyle w:val="Heading1"/>
      </w:pPr>
      <w:r w:rsidRPr="008E64CF">
        <w:t>References</w:t>
      </w:r>
    </w:p>
    <w:bookmarkStart w:id="64" w:name="_Ref484439563"/>
    <w:bookmarkStart w:id="65" w:name="_Ref494364933"/>
    <w:p w14:paraId="157730D9" w14:textId="13A0597E" w:rsidR="004C2666" w:rsidRPr="002335A7" w:rsidRDefault="004C2666" w:rsidP="004C2666">
      <w:pPr>
        <w:pStyle w:val="Reference"/>
        <w:rPr>
          <w:lang w:val="en-US"/>
        </w:rPr>
      </w:pPr>
      <w:r>
        <w:fldChar w:fldCharType="begin"/>
      </w:r>
      <w:r w:rsidRPr="00F811B9">
        <w:rPr>
          <w:lang w:val="en-US"/>
        </w:rPr>
        <w:instrText xml:space="preserve"> HYPERLINK "ftp://www.3gpp.org/tsg_ran/TSG_RAN//TSGR_75/Docs/RP-170796.zip" </w:instrText>
      </w:r>
      <w:r>
        <w:fldChar w:fldCharType="separate"/>
      </w:r>
      <w:r>
        <w:rPr>
          <w:rStyle w:val="Hyperlink"/>
        </w:rPr>
        <w:t>RP-170796</w:t>
      </w:r>
      <w:r>
        <w:fldChar w:fldCharType="end"/>
      </w:r>
      <w:r w:rsidRPr="00F811B9">
        <w:rPr>
          <w:lang w:val="en-US"/>
        </w:rPr>
        <w:t xml:space="preserve">, New Work Item on Ultra Reliable Low Latency Communication for LTE, source Ericsson, Nokia, Alcatel-Lucent Shanghai Bell. </w:t>
      </w:r>
      <w:r w:rsidRPr="002335A7">
        <w:rPr>
          <w:lang w:val="en-US"/>
        </w:rPr>
        <w:t>RAN#76</w:t>
      </w:r>
      <w:bookmarkEnd w:id="64"/>
    </w:p>
    <w:p w14:paraId="28BE0E93" w14:textId="680EAFAA" w:rsidR="00831C2B" w:rsidRPr="00F811B9" w:rsidRDefault="00831C2B" w:rsidP="00831C2B">
      <w:pPr>
        <w:pStyle w:val="Reference"/>
        <w:rPr>
          <w:lang w:val="en-US"/>
        </w:rPr>
      </w:pPr>
      <w:r w:rsidRPr="00F811B9">
        <w:rPr>
          <w:lang w:val="en-US"/>
        </w:rPr>
        <w:t>“Minimum requirements related to technical performance for IMT-2020 radio interface(s)”, ITU-R</w:t>
      </w:r>
      <w:bookmarkEnd w:id="65"/>
    </w:p>
    <w:bookmarkStart w:id="66" w:name="_Ref494366128"/>
    <w:p w14:paraId="39163ED2" w14:textId="21B3C84D" w:rsidR="00077BED" w:rsidRPr="002335A7" w:rsidRDefault="00077BED" w:rsidP="00831C2B">
      <w:pPr>
        <w:pStyle w:val="Reference"/>
        <w:rPr>
          <w:lang w:val="en-US"/>
        </w:rPr>
      </w:pPr>
      <w:r>
        <w:fldChar w:fldCharType="begin"/>
      </w:r>
      <w:r w:rsidRPr="00F811B9">
        <w:rPr>
          <w:lang w:val="en-US"/>
        </w:rPr>
        <w:instrText xml:space="preserve"> HYPERLINK "ftp://www.3gpp.org/tsg_ran/WG1_RL1/TSGR1_90b/Docs/R1-1717451.zip" </w:instrText>
      </w:r>
      <w:r>
        <w:fldChar w:fldCharType="separate"/>
      </w:r>
      <w:r>
        <w:rPr>
          <w:rStyle w:val="Hyperlink"/>
        </w:rPr>
        <w:t>R1-1717451</w:t>
      </w:r>
      <w:r>
        <w:fldChar w:fldCharType="end"/>
      </w:r>
      <w:r w:rsidRPr="00F811B9">
        <w:rPr>
          <w:lang w:val="en-US"/>
        </w:rPr>
        <w:t>, “</w:t>
      </w:r>
      <w:r>
        <w:rPr>
          <w:lang w:val="en-US" w:eastAsia="sv-SE"/>
        </w:rPr>
        <w:t>Use cases and target requirements for URLLC</w:t>
      </w:r>
      <w:r w:rsidRPr="00F811B9">
        <w:rPr>
          <w:lang w:val="en-US"/>
        </w:rPr>
        <w:t xml:space="preserve">”, source Ericsson. </w:t>
      </w:r>
      <w:r w:rsidRPr="002335A7">
        <w:rPr>
          <w:lang w:val="en-US"/>
        </w:rPr>
        <w:t>RAN1#90bis</w:t>
      </w:r>
      <w:bookmarkEnd w:id="66"/>
    </w:p>
    <w:p w14:paraId="5E6018E4" w14:textId="090ADA83" w:rsidR="005A199D" w:rsidRDefault="005A199D" w:rsidP="005A199D">
      <w:pPr>
        <w:pStyle w:val="Reference"/>
      </w:pPr>
      <w:bookmarkStart w:id="67" w:name="_Ref494382811"/>
      <w:r w:rsidRPr="005A199D">
        <w:t xml:space="preserve">3GPP TR </w:t>
      </w:r>
      <w:hyperlink r:id="rId32" w:history="1">
        <w:r w:rsidRPr="005A199D">
          <w:rPr>
            <w:rStyle w:val="Hyperlink"/>
          </w:rPr>
          <w:t>38.802</w:t>
        </w:r>
      </w:hyperlink>
      <w:r w:rsidRPr="005A199D">
        <w:t xml:space="preserve"> V14.2.0</w:t>
      </w:r>
      <w:bookmarkEnd w:id="67"/>
    </w:p>
    <w:p w14:paraId="6C14DE42" w14:textId="20A23769" w:rsidR="000A35C1" w:rsidRPr="00F811B9" w:rsidRDefault="00D92A02" w:rsidP="000A35C1">
      <w:pPr>
        <w:pStyle w:val="Reference"/>
        <w:rPr>
          <w:lang w:val="en-US"/>
        </w:rPr>
      </w:pPr>
      <w:bookmarkStart w:id="68" w:name="_Ref494382824"/>
      <w:r w:rsidRPr="00F811B9">
        <w:rPr>
          <w:lang w:val="en-US"/>
        </w:rPr>
        <w:t>“</w:t>
      </w:r>
      <w:bookmarkStart w:id="69" w:name="_Hlk494374363"/>
      <w:r w:rsidRPr="00A87D5C">
        <w:rPr>
          <w:lang w:val="en-US"/>
        </w:rPr>
        <w:t>Guidelines for evaluation of radio interface technologies for IMT-2020</w:t>
      </w:r>
      <w:bookmarkEnd w:id="69"/>
      <w:r w:rsidRPr="00F811B9">
        <w:rPr>
          <w:lang w:val="en-US"/>
        </w:rPr>
        <w:t>”, ITU-R</w:t>
      </w:r>
      <w:bookmarkEnd w:id="68"/>
    </w:p>
    <w:p w14:paraId="4C272A5A" w14:textId="0917FCFB" w:rsidR="005A199D" w:rsidRDefault="005A199D" w:rsidP="005A199D">
      <w:pPr>
        <w:pStyle w:val="Reference"/>
      </w:pPr>
      <w:r w:rsidRPr="005A199D">
        <w:t xml:space="preserve">3GPP TR </w:t>
      </w:r>
      <w:hyperlink r:id="rId33" w:history="1">
        <w:r w:rsidRPr="005A199D">
          <w:rPr>
            <w:rStyle w:val="Hyperlink"/>
          </w:rPr>
          <w:t>38.901</w:t>
        </w:r>
      </w:hyperlink>
      <w:r w:rsidRPr="005A199D">
        <w:t xml:space="preserve"> V14.2.0</w:t>
      </w:r>
    </w:p>
    <w:bookmarkStart w:id="70" w:name="_Ref498616885"/>
    <w:p w14:paraId="55B0750D" w14:textId="0181F79C" w:rsidR="00366476" w:rsidRPr="002335A7" w:rsidRDefault="00793F71" w:rsidP="00366476">
      <w:pPr>
        <w:pStyle w:val="Reference"/>
        <w:rPr>
          <w:lang w:val="en-US"/>
        </w:rPr>
      </w:pPr>
      <w:r w:rsidRPr="00793F71">
        <w:fldChar w:fldCharType="begin"/>
      </w:r>
      <w:r w:rsidRPr="00F811B9">
        <w:rPr>
          <w:lang w:val="en-US"/>
        </w:rPr>
        <w:instrText xml:space="preserve"> HYPERLINK "ftp://www.3gpp.org/tsg_ran/WG1_RL1/TSGR1_91/Docs/R1-1720537.zip" </w:instrText>
      </w:r>
      <w:r w:rsidRPr="00793F71">
        <w:fldChar w:fldCharType="separate"/>
      </w:r>
      <w:r w:rsidRPr="00793F71">
        <w:rPr>
          <w:rStyle w:val="Hyperlink"/>
        </w:rPr>
        <w:t>R1-1720537</w:t>
      </w:r>
      <w:r w:rsidRPr="00793F71">
        <w:fldChar w:fldCharType="end"/>
      </w:r>
      <w:r w:rsidR="00366476" w:rsidRPr="00F811B9">
        <w:rPr>
          <w:lang w:val="en-US"/>
        </w:rPr>
        <w:t xml:space="preserve">, Summary of email discussion [90b-LTE-24] on system level evaluation assumption and methodology for URLLC for LTE, source Ericsson. </w:t>
      </w:r>
      <w:r w:rsidR="00366476" w:rsidRPr="002335A7">
        <w:rPr>
          <w:lang w:val="en-US"/>
        </w:rPr>
        <w:t>RAN1#91</w:t>
      </w:r>
      <w:bookmarkEnd w:id="70"/>
    </w:p>
    <w:bookmarkStart w:id="71" w:name="_Ref498616893"/>
    <w:p w14:paraId="536FDEF6" w14:textId="0E5FB0DD" w:rsidR="00366476" w:rsidRPr="002335A7" w:rsidRDefault="00793F71" w:rsidP="00366476">
      <w:pPr>
        <w:pStyle w:val="Reference"/>
        <w:rPr>
          <w:lang w:val="en-US"/>
        </w:rPr>
      </w:pPr>
      <w:r w:rsidRPr="00793F71">
        <w:fldChar w:fldCharType="begin"/>
      </w:r>
      <w:r w:rsidRPr="00F811B9">
        <w:rPr>
          <w:lang w:val="en-US"/>
        </w:rPr>
        <w:instrText xml:space="preserve"> HYPERLINK "ftp://www.3gpp.org/tsg_ran/WG1_RL1/TSGR1_91/Docs/R1-1729501.zip" </w:instrText>
      </w:r>
      <w:r w:rsidRPr="00793F71">
        <w:fldChar w:fldCharType="separate"/>
      </w:r>
      <w:r w:rsidRPr="00793F71">
        <w:rPr>
          <w:rStyle w:val="Hyperlink"/>
        </w:rPr>
        <w:t>R1-1729501</w:t>
      </w:r>
      <w:r w:rsidRPr="00793F71">
        <w:fldChar w:fldCharType="end"/>
      </w:r>
      <w:r w:rsidR="00366476" w:rsidRPr="00F811B9">
        <w:rPr>
          <w:lang w:val="en-US"/>
        </w:rPr>
        <w:t xml:space="preserve">, Summary of email discussion [90b-LTE-25] on link level assumptions for URLLC, source Huawei, HiSilicon. </w:t>
      </w:r>
      <w:r w:rsidR="00366476" w:rsidRPr="002335A7">
        <w:rPr>
          <w:lang w:val="en-US"/>
        </w:rPr>
        <w:t>RAN1#91</w:t>
      </w:r>
      <w:bookmarkEnd w:id="71"/>
    </w:p>
    <w:bookmarkStart w:id="72" w:name="_Ref498671424"/>
    <w:p w14:paraId="1729A28A" w14:textId="4F97C10C" w:rsidR="009B4B63" w:rsidRPr="002335A7" w:rsidRDefault="00793F71" w:rsidP="009B4B63">
      <w:pPr>
        <w:pStyle w:val="Reference"/>
        <w:rPr>
          <w:lang w:val="en-US"/>
        </w:rPr>
      </w:pPr>
      <w:r w:rsidRPr="00793F71">
        <w:fldChar w:fldCharType="begin"/>
      </w:r>
      <w:r w:rsidRPr="00F811B9">
        <w:rPr>
          <w:lang w:val="en-US"/>
        </w:rPr>
        <w:instrText xml:space="preserve"> HYPERLINK "ftp://www.3gpp.org/tsg_ran/WG1_RL1/TSGR1_91/Docs/R1-1720536.zip" </w:instrText>
      </w:r>
      <w:r w:rsidRPr="00793F71">
        <w:fldChar w:fldCharType="separate"/>
      </w:r>
      <w:r w:rsidRPr="00793F71">
        <w:rPr>
          <w:rStyle w:val="Hyperlink"/>
        </w:rPr>
        <w:t>R1-1720536</w:t>
      </w:r>
      <w:r w:rsidRPr="00793F71">
        <w:fldChar w:fldCharType="end"/>
      </w:r>
      <w:r w:rsidR="009B4B63" w:rsidRPr="00F811B9">
        <w:rPr>
          <w:lang w:val="en-US"/>
        </w:rPr>
        <w:t xml:space="preserve">, Indoor evaluation scenario for URLLC, source Ericsson. </w:t>
      </w:r>
      <w:r w:rsidR="009B4B63" w:rsidRPr="002335A7">
        <w:rPr>
          <w:lang w:val="en-US"/>
        </w:rPr>
        <w:t>RAN1#91</w:t>
      </w:r>
      <w:bookmarkEnd w:id="72"/>
    </w:p>
    <w:p w14:paraId="05BB476A" w14:textId="595AA2A0" w:rsidR="00AC3A0B" w:rsidRDefault="00AC3A0B" w:rsidP="00AC3A0B">
      <w:pPr>
        <w:pStyle w:val="Heading1"/>
      </w:pPr>
      <w:r>
        <w:lastRenderedPageBreak/>
        <w:t>Annex</w:t>
      </w:r>
    </w:p>
    <w:p w14:paraId="051DBC47" w14:textId="41765680" w:rsidR="00AC3A0B" w:rsidRDefault="00AC3A0B" w:rsidP="00AC3A0B">
      <w:pPr>
        <w:pStyle w:val="Heading2"/>
      </w:pPr>
      <w:r>
        <w:t>Snippet from IMT-2020 Eval</w:t>
      </w:r>
      <w:r w:rsidR="00727B13">
        <w:t xml:space="preserve"> </w:t>
      </w:r>
      <w:r w:rsidR="002B4098">
        <w:fldChar w:fldCharType="begin"/>
      </w:r>
      <w:r w:rsidR="002B4098">
        <w:instrText xml:space="preserve"> REF _Ref494382824 \r \h </w:instrText>
      </w:r>
      <w:r w:rsidR="002B4098">
        <w:fldChar w:fldCharType="separate"/>
      </w:r>
      <w:r w:rsidR="001E0222">
        <w:t>[5]</w:t>
      </w:r>
      <w:r w:rsidR="002B4098">
        <w:fldChar w:fldCharType="end"/>
      </w:r>
    </w:p>
    <w:tbl>
      <w:tblPr>
        <w:tblStyle w:val="TableGrid"/>
        <w:tblW w:w="0" w:type="auto"/>
        <w:tblLook w:val="04A0" w:firstRow="1" w:lastRow="0" w:firstColumn="1" w:lastColumn="0" w:noHBand="0" w:noVBand="1"/>
      </w:tblPr>
      <w:tblGrid>
        <w:gridCol w:w="9629"/>
      </w:tblGrid>
      <w:tr w:rsidR="00AC3A0B" w:rsidRPr="00DB452B" w14:paraId="1C46236C" w14:textId="77777777" w:rsidTr="00AC3A0B">
        <w:tc>
          <w:tcPr>
            <w:tcW w:w="9629" w:type="dxa"/>
          </w:tcPr>
          <w:p w14:paraId="4A781E77" w14:textId="77777777" w:rsidR="00AC3A0B" w:rsidRPr="00E85A92" w:rsidRDefault="00AC3A0B" w:rsidP="00AC3A0B">
            <w:pPr>
              <w:pStyle w:val="Heading3"/>
              <w:rPr>
                <w:lang w:val="en-US"/>
              </w:rPr>
            </w:pPr>
            <w:r w:rsidRPr="00E85A92">
              <w:rPr>
                <w:lang w:val="en-US"/>
              </w:rPr>
              <w:t>7.</w:t>
            </w:r>
            <w:r>
              <w:rPr>
                <w:rFonts w:eastAsia="SimSun" w:hint="eastAsia"/>
                <w:lang w:val="en-US"/>
              </w:rPr>
              <w:t>1</w:t>
            </w:r>
            <w:r w:rsidRPr="00E85A92">
              <w:rPr>
                <w:lang w:val="en-US"/>
              </w:rPr>
              <w:t>.</w:t>
            </w:r>
            <w:r>
              <w:rPr>
                <w:rFonts w:eastAsia="SimSun" w:hint="eastAsia"/>
                <w:lang w:val="en-US"/>
              </w:rPr>
              <w:t>5</w:t>
            </w:r>
            <w:r w:rsidRPr="00E85A92">
              <w:rPr>
                <w:lang w:val="en-US"/>
              </w:rPr>
              <w:tab/>
            </w:r>
            <w:r>
              <w:rPr>
                <w:rFonts w:hint="eastAsia"/>
                <w:lang w:val="en-US"/>
              </w:rPr>
              <w:t>R</w:t>
            </w:r>
            <w:r w:rsidRPr="00E85A92">
              <w:rPr>
                <w:lang w:val="en-US"/>
              </w:rPr>
              <w:t>eliability</w:t>
            </w:r>
          </w:p>
          <w:p w14:paraId="7D359644" w14:textId="77777777" w:rsidR="00AC3A0B" w:rsidRPr="004D5F19" w:rsidRDefault="00AC3A0B" w:rsidP="00AC3A0B">
            <w:pPr>
              <w:rPr>
                <w:lang w:val="en-US"/>
              </w:rPr>
            </w:pPr>
            <w:r w:rsidRPr="004D5F19">
              <w:rPr>
                <w:lang w:val="en-US"/>
              </w:rPr>
              <w:t>The evaluator shall perform the following steps in order to evaluate the reliability requirement using system-level simulation followed by link</w:t>
            </w:r>
            <w:r>
              <w:rPr>
                <w:lang w:val="en-US"/>
              </w:rPr>
              <w:t>-</w:t>
            </w:r>
            <w:r w:rsidRPr="004D5F19">
              <w:rPr>
                <w:lang w:val="en-US"/>
              </w:rPr>
              <w:t>level simulations.</w:t>
            </w:r>
          </w:p>
          <w:p w14:paraId="0BD2A325" w14:textId="77777777" w:rsidR="00AC3A0B" w:rsidRPr="00F811B9" w:rsidRDefault="00AC3A0B" w:rsidP="00AC3A0B">
            <w:pPr>
              <w:ind w:left="1134" w:hanging="1134"/>
              <w:rPr>
                <w:lang w:val="en-US"/>
              </w:rPr>
            </w:pPr>
            <w:r w:rsidRPr="00F811B9">
              <w:rPr>
                <w:i/>
                <w:lang w:val="en-US"/>
              </w:rPr>
              <w:t>Step 1:</w:t>
            </w:r>
            <w:r w:rsidRPr="00F811B9">
              <w:rPr>
                <w:lang w:val="en-US"/>
              </w:rPr>
              <w:t xml:space="preserve"> </w:t>
            </w:r>
            <w:r w:rsidRPr="00F811B9">
              <w:rPr>
                <w:lang w:val="en-US"/>
              </w:rPr>
              <w:tab/>
            </w:r>
            <w:r w:rsidRPr="00F811B9">
              <w:rPr>
                <w:b/>
                <w:lang w:val="en-US"/>
              </w:rPr>
              <w:t xml:space="preserve">Run </w:t>
            </w:r>
            <w:r w:rsidRPr="00F811B9">
              <w:rPr>
                <w:rFonts w:hint="eastAsia"/>
                <w:b/>
                <w:lang w:val="en-US"/>
              </w:rPr>
              <w:t xml:space="preserve">downlink or uplink full buffer </w:t>
            </w:r>
            <w:r w:rsidRPr="00F811B9">
              <w:rPr>
                <w:b/>
                <w:lang w:val="en-US"/>
              </w:rPr>
              <w:t>system</w:t>
            </w:r>
            <w:r w:rsidRPr="00F811B9">
              <w:rPr>
                <w:rFonts w:hint="eastAsia"/>
                <w:b/>
                <w:lang w:val="en-US"/>
              </w:rPr>
              <w:t>-level</w:t>
            </w:r>
            <w:r w:rsidRPr="00F811B9">
              <w:rPr>
                <w:b/>
                <w:lang w:val="en-US"/>
              </w:rPr>
              <w:t xml:space="preserve"> simulations</w:t>
            </w:r>
            <w:r w:rsidRPr="00F811B9">
              <w:rPr>
                <w:rFonts w:hint="eastAsia"/>
                <w:lang w:val="en-US"/>
              </w:rPr>
              <w:t xml:space="preserve"> of candidate RIT</w:t>
            </w:r>
            <w:r w:rsidRPr="00F811B9">
              <w:rPr>
                <w:lang w:val="en-US"/>
              </w:rPr>
              <w:t>s</w:t>
            </w:r>
            <w:r w:rsidRPr="00F811B9">
              <w:rPr>
                <w:rFonts w:hint="eastAsia"/>
                <w:lang w:val="en-US"/>
              </w:rPr>
              <w:t>/SRIT</w:t>
            </w:r>
            <w:r w:rsidRPr="00F811B9">
              <w:rPr>
                <w:lang w:val="en-US"/>
              </w:rPr>
              <w:t>s</w:t>
            </w:r>
            <w:r w:rsidRPr="00F811B9">
              <w:rPr>
                <w:rFonts w:hint="eastAsia"/>
                <w:lang w:val="en-US"/>
              </w:rPr>
              <w:t xml:space="preserve"> using the evaluation parameters of Urban Macro</w:t>
            </w:r>
            <w:r w:rsidRPr="00F811B9">
              <w:rPr>
                <w:lang w:val="en-US"/>
              </w:rPr>
              <w:t>-</w:t>
            </w:r>
            <w:r w:rsidRPr="00F811B9">
              <w:rPr>
                <w:rFonts w:hint="eastAsia"/>
                <w:lang w:val="en-US"/>
              </w:rPr>
              <w:t xml:space="preserve">URLLC test environment </w:t>
            </w:r>
            <w:r w:rsidRPr="00F811B9">
              <w:rPr>
                <w:lang w:val="en-US"/>
              </w:rPr>
              <w:t xml:space="preserve">see § </w:t>
            </w:r>
            <w:r w:rsidRPr="00F811B9">
              <w:rPr>
                <w:rFonts w:hint="eastAsia"/>
                <w:lang w:val="en-US"/>
              </w:rPr>
              <w:t>8</w:t>
            </w:r>
            <w:r w:rsidRPr="00F811B9">
              <w:rPr>
                <w:lang w:val="en-US"/>
              </w:rPr>
              <w:t>.</w:t>
            </w:r>
            <w:r w:rsidRPr="00F811B9">
              <w:rPr>
                <w:rFonts w:hint="eastAsia"/>
                <w:lang w:val="en-US"/>
              </w:rPr>
              <w:t>4</w:t>
            </w:r>
            <w:r w:rsidRPr="00F811B9">
              <w:rPr>
                <w:lang w:val="en-US"/>
              </w:rPr>
              <w:t xml:space="preserve">.1, and </w:t>
            </w:r>
            <w:r w:rsidRPr="00F811B9">
              <w:rPr>
                <w:b/>
                <w:lang w:val="en-US"/>
              </w:rPr>
              <w:t xml:space="preserve">collect overall statistics for downlink or uplink </w:t>
            </w:r>
            <w:r w:rsidRPr="00F811B9">
              <w:rPr>
                <w:b/>
                <w:i/>
                <w:lang w:val="en-US"/>
              </w:rPr>
              <w:t>SINR</w:t>
            </w:r>
            <w:r w:rsidRPr="00F811B9">
              <w:rPr>
                <w:b/>
                <w:lang w:val="en-US"/>
              </w:rPr>
              <w:t xml:space="preserve"> values, and construct CDF over these values</w:t>
            </w:r>
            <w:r w:rsidRPr="00F811B9">
              <w:rPr>
                <w:lang w:val="en-US"/>
              </w:rPr>
              <w:t>.</w:t>
            </w:r>
          </w:p>
          <w:p w14:paraId="2AC98069" w14:textId="77777777" w:rsidR="00AC3A0B" w:rsidRPr="00F811B9" w:rsidRDefault="00AC3A0B" w:rsidP="00AC3A0B">
            <w:pPr>
              <w:ind w:left="1134" w:hanging="1134"/>
              <w:rPr>
                <w:lang w:val="en-US"/>
              </w:rPr>
            </w:pPr>
            <w:r w:rsidRPr="00F811B9">
              <w:rPr>
                <w:i/>
                <w:lang w:val="en-US"/>
              </w:rPr>
              <w:t>Step 2:</w:t>
            </w:r>
            <w:r w:rsidRPr="00F811B9">
              <w:rPr>
                <w:lang w:val="en-US"/>
              </w:rPr>
              <w:tab/>
              <w:t>Use the CDF for the</w:t>
            </w:r>
            <w:r w:rsidRPr="00F811B9">
              <w:rPr>
                <w:rFonts w:hint="eastAsia"/>
                <w:lang w:val="en-US"/>
              </w:rPr>
              <w:t xml:space="preserve"> Urban Macro-URLLC</w:t>
            </w:r>
            <w:r w:rsidRPr="00F811B9">
              <w:rPr>
                <w:lang w:val="en-US"/>
              </w:rPr>
              <w:t xml:space="preserve"> test environment to save the respective 5</w:t>
            </w:r>
            <w:r w:rsidRPr="00F811B9">
              <w:rPr>
                <w:vertAlign w:val="superscript"/>
                <w:lang w:val="en-US"/>
              </w:rPr>
              <w:t>th</w:t>
            </w:r>
            <w:r w:rsidRPr="00F811B9">
              <w:rPr>
                <w:rFonts w:hint="eastAsia"/>
                <w:lang w:val="en-US"/>
              </w:rPr>
              <w:t xml:space="preserve"> </w:t>
            </w:r>
            <w:r w:rsidRPr="00F811B9">
              <w:rPr>
                <w:lang w:val="en-US"/>
              </w:rPr>
              <w:t xml:space="preserve">percentile downlink or uplink </w:t>
            </w:r>
            <w:r w:rsidRPr="00F811B9">
              <w:rPr>
                <w:i/>
                <w:lang w:val="en-US"/>
              </w:rPr>
              <w:t>SINR</w:t>
            </w:r>
            <w:r w:rsidRPr="00F811B9">
              <w:rPr>
                <w:lang w:val="en-US"/>
              </w:rPr>
              <w:t xml:space="preserve"> value.</w:t>
            </w:r>
          </w:p>
          <w:p w14:paraId="466329D8" w14:textId="77777777" w:rsidR="00AC3A0B" w:rsidRDefault="00AC3A0B" w:rsidP="00AC3A0B">
            <w:pPr>
              <w:ind w:left="1134" w:hanging="1134"/>
              <w:rPr>
                <w:iCs/>
                <w:lang w:val="en-US"/>
              </w:rPr>
            </w:pPr>
            <w:r w:rsidRPr="004D5F19">
              <w:rPr>
                <w:i/>
                <w:iCs/>
                <w:lang w:val="en-US"/>
              </w:rPr>
              <w:t>Step 3</w:t>
            </w:r>
            <w:r w:rsidRPr="004D5F19">
              <w:rPr>
                <w:iCs/>
                <w:lang w:val="en-US"/>
              </w:rPr>
              <w:t>:</w:t>
            </w:r>
            <w:r w:rsidRPr="004D5F19">
              <w:rPr>
                <w:rFonts w:eastAsia="Malgun Gothic"/>
                <w:iCs/>
                <w:lang w:val="en-US" w:eastAsia="ko-KR"/>
              </w:rPr>
              <w:tab/>
            </w:r>
            <w:r w:rsidRPr="004D5F19">
              <w:rPr>
                <w:iCs/>
                <w:lang w:val="en-US"/>
              </w:rPr>
              <w:t xml:space="preserve">Run corresponding link-level simulations </w:t>
            </w:r>
            <w:r w:rsidRPr="004D5F19">
              <w:rPr>
                <w:rFonts w:hint="eastAsia"/>
                <w:iCs/>
                <w:lang w:val="en-US" w:eastAsia="ja-JP"/>
              </w:rPr>
              <w:t>for either NL</w:t>
            </w:r>
            <w:r>
              <w:rPr>
                <w:iCs/>
                <w:lang w:val="en-US" w:eastAsia="ja-JP"/>
              </w:rPr>
              <w:t>O</w:t>
            </w:r>
            <w:r w:rsidRPr="004D5F19">
              <w:rPr>
                <w:rFonts w:hint="eastAsia"/>
                <w:iCs/>
                <w:lang w:val="en-US" w:eastAsia="ja-JP"/>
              </w:rPr>
              <w:t>S or L</w:t>
            </w:r>
            <w:r>
              <w:rPr>
                <w:iCs/>
                <w:lang w:val="en-US" w:eastAsia="ja-JP"/>
              </w:rPr>
              <w:t>O</w:t>
            </w:r>
            <w:r w:rsidRPr="004D5F19">
              <w:rPr>
                <w:rFonts w:hint="eastAsia"/>
                <w:iCs/>
                <w:lang w:val="en-US" w:eastAsia="ja-JP"/>
              </w:rPr>
              <w:t xml:space="preserve">S channel conditions </w:t>
            </w:r>
            <w:r w:rsidRPr="004D5F19">
              <w:rPr>
                <w:iCs/>
                <w:lang w:val="en-US"/>
              </w:rPr>
              <w:t xml:space="preserve">using the associated </w:t>
            </w:r>
            <w:r w:rsidRPr="004D5F19">
              <w:rPr>
                <w:rFonts w:eastAsia="Malgun Gothic"/>
                <w:iCs/>
                <w:lang w:val="en-US" w:eastAsia="ko-KR"/>
              </w:rPr>
              <w:t xml:space="preserve">parameters </w:t>
            </w:r>
            <w:r w:rsidRPr="004D5F19">
              <w:rPr>
                <w:lang w:val="en-US"/>
              </w:rPr>
              <w:t>in t</w:t>
            </w:r>
            <w:r w:rsidRPr="00A46E4A">
              <w:rPr>
                <w:lang w:val="en-US"/>
              </w:rPr>
              <w:t xml:space="preserve">he </w:t>
            </w:r>
            <w:r w:rsidRPr="00CF5EBE">
              <w:rPr>
                <w:lang w:val="en-US"/>
              </w:rPr>
              <w:t xml:space="preserve">Table </w:t>
            </w:r>
            <w:r w:rsidRPr="00CF5EBE">
              <w:rPr>
                <w:rFonts w:hint="eastAsia"/>
                <w:lang w:val="en-US" w:eastAsia="ja-JP"/>
              </w:rPr>
              <w:t>8-X</w:t>
            </w:r>
            <w:r w:rsidRPr="00CF5EBE">
              <w:rPr>
                <w:lang w:val="en-US" w:eastAsia="ja-JP"/>
              </w:rPr>
              <w:t>2</w:t>
            </w:r>
            <w:r w:rsidRPr="00A46E4A">
              <w:rPr>
                <w:lang w:val="en-US"/>
              </w:rPr>
              <w:t xml:space="preserve"> of </w:t>
            </w:r>
            <w:r w:rsidRPr="00A46E4A">
              <w:rPr>
                <w:rFonts w:eastAsia="Malgun Gothic"/>
                <w:lang w:val="en-US" w:eastAsia="ko-KR"/>
              </w:rPr>
              <w:t>this r</w:t>
            </w:r>
            <w:r w:rsidRPr="00A46E4A">
              <w:rPr>
                <w:lang w:val="en-US"/>
              </w:rPr>
              <w:t xml:space="preserve">eport, § </w:t>
            </w:r>
            <w:r w:rsidRPr="00A46E4A">
              <w:rPr>
                <w:rFonts w:hint="eastAsia"/>
                <w:lang w:val="en-US" w:eastAsia="ja-JP"/>
              </w:rPr>
              <w:t>8</w:t>
            </w:r>
            <w:r w:rsidRPr="00A46E4A">
              <w:rPr>
                <w:lang w:val="en-US"/>
              </w:rPr>
              <w:t>.</w:t>
            </w:r>
            <w:r w:rsidRPr="00A46E4A">
              <w:rPr>
                <w:rFonts w:hint="eastAsia"/>
                <w:lang w:val="en-US" w:eastAsia="ja-JP"/>
              </w:rPr>
              <w:t>4</w:t>
            </w:r>
            <w:r w:rsidRPr="00A46E4A">
              <w:rPr>
                <w:rFonts w:eastAsia="Malgun Gothic"/>
                <w:lang w:val="en-US" w:eastAsia="ko-KR"/>
              </w:rPr>
              <w:t>,</w:t>
            </w:r>
            <w:r w:rsidRPr="004D5F19">
              <w:rPr>
                <w:rFonts w:eastAsia="Malgun Gothic"/>
                <w:iCs/>
                <w:lang w:val="en-US" w:eastAsia="ko-KR"/>
              </w:rPr>
              <w:t xml:space="preserve"> </w:t>
            </w:r>
            <w:r w:rsidRPr="004D5F19">
              <w:rPr>
                <w:iCs/>
                <w:lang w:val="en-US"/>
              </w:rPr>
              <w:t xml:space="preserve">to obtain </w:t>
            </w:r>
            <w:r w:rsidRPr="004D5F19">
              <w:rPr>
                <w:rFonts w:hint="eastAsia"/>
                <w:iCs/>
                <w:lang w:val="en-US" w:eastAsia="ja-JP"/>
              </w:rPr>
              <w:t xml:space="preserve">success probability, which equals to </w:t>
            </w:r>
            <w:r>
              <w:rPr>
                <w:iCs/>
                <w:lang w:val="en-US" w:eastAsia="ja-JP"/>
              </w:rPr>
              <w:t>(</w:t>
            </w:r>
            <w:r w:rsidRPr="004D5F19">
              <w:rPr>
                <w:rFonts w:hint="eastAsia"/>
                <w:iCs/>
                <w:lang w:val="en-US" w:eastAsia="ja-JP"/>
              </w:rPr>
              <w:t>1-</w:t>
            </w:r>
            <w:r w:rsidRPr="004D5F19">
              <w:rPr>
                <w:i/>
                <w:iCs/>
                <w:lang w:val="en-US" w:eastAsia="ja-JP"/>
              </w:rPr>
              <w:t>P</w:t>
            </w:r>
            <w:r w:rsidRPr="004D5F19">
              <w:rPr>
                <w:i/>
                <w:iCs/>
                <w:vertAlign w:val="subscript"/>
                <w:lang w:val="en-US" w:eastAsia="ja-JP"/>
              </w:rPr>
              <w:t>e</w:t>
            </w:r>
            <w:r>
              <w:rPr>
                <w:iCs/>
                <w:lang w:val="en-US" w:eastAsia="ja-JP"/>
              </w:rPr>
              <w:t>),</w:t>
            </w:r>
            <w:r w:rsidRPr="004D5F19">
              <w:rPr>
                <w:rFonts w:hint="eastAsia"/>
                <w:iCs/>
                <w:lang w:val="en-US" w:eastAsia="ja-JP"/>
              </w:rPr>
              <w:t xml:space="preserve"> where </w:t>
            </w:r>
            <w:r w:rsidRPr="004D5F19">
              <w:rPr>
                <w:i/>
                <w:iCs/>
                <w:lang w:val="en-US" w:eastAsia="ja-JP"/>
              </w:rPr>
              <w:t>P</w:t>
            </w:r>
            <w:r w:rsidRPr="004D5F19">
              <w:rPr>
                <w:i/>
                <w:iCs/>
                <w:vertAlign w:val="subscript"/>
                <w:lang w:val="en-US" w:eastAsia="ja-JP"/>
              </w:rPr>
              <w:t>e</w:t>
            </w:r>
            <w:r w:rsidRPr="004D5F19">
              <w:rPr>
                <w:rFonts w:hint="eastAsia"/>
                <w:iCs/>
                <w:lang w:val="en-US" w:eastAsia="ja-JP"/>
              </w:rPr>
              <w:t xml:space="preserve"> is the </w:t>
            </w:r>
            <w:r w:rsidRPr="004D5F19">
              <w:rPr>
                <w:iCs/>
                <w:lang w:val="en-US"/>
              </w:rPr>
              <w:t xml:space="preserve">residual packet </w:t>
            </w:r>
            <w:r>
              <w:rPr>
                <w:iCs/>
                <w:lang w:val="en-US"/>
              </w:rPr>
              <w:t>error ratio</w:t>
            </w:r>
            <w:r w:rsidRPr="004D5F19">
              <w:rPr>
                <w:iCs/>
                <w:lang w:val="en-US"/>
              </w:rPr>
              <w:t xml:space="preserve"> within maximum delay time as a function of </w:t>
            </w:r>
            <w:r w:rsidRPr="004D5F19">
              <w:rPr>
                <w:i/>
                <w:iCs/>
                <w:lang w:val="en-US"/>
              </w:rPr>
              <w:t>SINR</w:t>
            </w:r>
            <w:r w:rsidRPr="004D5F19">
              <w:rPr>
                <w:rFonts w:eastAsia="Malgun Gothic"/>
                <w:iCs/>
                <w:lang w:val="en-US" w:eastAsia="ko-KR"/>
              </w:rPr>
              <w:t xml:space="preserve"> taking into account retransmission</w:t>
            </w:r>
            <w:r w:rsidRPr="004D5F19">
              <w:rPr>
                <w:iCs/>
                <w:lang w:val="en-US"/>
              </w:rPr>
              <w:t>.</w:t>
            </w:r>
          </w:p>
          <w:p w14:paraId="3EECC4C9" w14:textId="09C42F9C" w:rsidR="00AC3A0B" w:rsidRPr="00AC3A0B" w:rsidRDefault="00AC3A0B" w:rsidP="00AC3A0B">
            <w:pPr>
              <w:ind w:left="1134" w:hanging="1134"/>
              <w:rPr>
                <w:iCs/>
                <w:lang w:val="en-US"/>
              </w:rPr>
            </w:pPr>
            <w:r w:rsidRPr="00F811B9">
              <w:rPr>
                <w:i/>
                <w:lang w:val="en-US"/>
              </w:rPr>
              <w:t>Step 4:</w:t>
            </w:r>
            <w:r w:rsidRPr="00F811B9">
              <w:rPr>
                <w:lang w:val="en-US"/>
              </w:rPr>
              <w:tab/>
              <w:t xml:space="preserve">The proposal fulfils the reliability requirement if </w:t>
            </w:r>
            <w:r w:rsidRPr="00F811B9">
              <w:rPr>
                <w:rFonts w:hint="eastAsia"/>
                <w:lang w:val="en-US"/>
              </w:rPr>
              <w:t>at the 5</w:t>
            </w:r>
            <w:r w:rsidRPr="00F811B9">
              <w:rPr>
                <w:vertAlign w:val="superscript"/>
                <w:lang w:val="en-US"/>
              </w:rPr>
              <w:t>th</w:t>
            </w:r>
            <w:r w:rsidRPr="00F811B9">
              <w:rPr>
                <w:rFonts w:hint="eastAsia"/>
                <w:lang w:val="en-US"/>
              </w:rPr>
              <w:t xml:space="preserve"> percentile downlink or uplink </w:t>
            </w:r>
            <w:r w:rsidRPr="00F811B9">
              <w:rPr>
                <w:i/>
                <w:lang w:val="en-US"/>
              </w:rPr>
              <w:t>SINR</w:t>
            </w:r>
            <w:r w:rsidRPr="00F811B9">
              <w:rPr>
                <w:rFonts w:hint="eastAsia"/>
                <w:lang w:val="en-US"/>
              </w:rPr>
              <w:t xml:space="preserve"> value of </w:t>
            </w:r>
            <w:r w:rsidRPr="00F811B9">
              <w:rPr>
                <w:i/>
                <w:lang w:val="en-US"/>
              </w:rPr>
              <w:t>Step 2</w:t>
            </w:r>
            <w:r w:rsidRPr="00F811B9">
              <w:rPr>
                <w:rFonts w:hint="eastAsia"/>
                <w:lang w:val="en-US"/>
              </w:rPr>
              <w:t xml:space="preserve"> and within the required delay, the success probability derived in </w:t>
            </w:r>
            <w:r w:rsidRPr="00F811B9">
              <w:rPr>
                <w:i/>
                <w:lang w:val="en-US"/>
              </w:rPr>
              <w:t>Step 3</w:t>
            </w:r>
            <w:r w:rsidRPr="00F811B9">
              <w:rPr>
                <w:rFonts w:hint="eastAsia"/>
                <w:lang w:val="en-US"/>
              </w:rPr>
              <w:t xml:space="preserve"> </w:t>
            </w:r>
            <w:r w:rsidRPr="00F811B9">
              <w:rPr>
                <w:lang w:val="en-US"/>
              </w:rPr>
              <w:t>is larger than or equal to the required success probability.</w:t>
            </w:r>
            <w:r w:rsidRPr="00F811B9">
              <w:rPr>
                <w:rFonts w:hint="eastAsia"/>
                <w:lang w:val="en-US"/>
              </w:rPr>
              <w:t xml:space="preserve"> </w:t>
            </w:r>
            <w:r w:rsidRPr="00224C96">
              <w:rPr>
                <w:rFonts w:hint="eastAsia"/>
                <w:lang w:val="en-US"/>
              </w:rPr>
              <w:t>I</w:t>
            </w:r>
            <w:r w:rsidRPr="00224C96">
              <w:rPr>
                <w:lang w:val="en-US"/>
              </w:rPr>
              <w:t xml:space="preserve">t is sufficient </w:t>
            </w:r>
            <w:r w:rsidRPr="00224C96">
              <w:rPr>
                <w:rFonts w:hint="eastAsia"/>
                <w:lang w:val="en-US"/>
              </w:rPr>
              <w:t xml:space="preserve">to fulfil the requirement in either downlink or uplink in either </w:t>
            </w:r>
            <w:r w:rsidRPr="00224C96">
              <w:rPr>
                <w:lang w:val="en-US"/>
              </w:rPr>
              <w:t>NLOS or LOS channel conditions</w:t>
            </w:r>
          </w:p>
        </w:tc>
      </w:tr>
    </w:tbl>
    <w:p w14:paraId="5E90FDD8" w14:textId="25377611" w:rsidR="00AC3A0B" w:rsidRDefault="003D0073" w:rsidP="003D0073">
      <w:pPr>
        <w:pStyle w:val="Heading2"/>
      </w:pPr>
      <w:r>
        <w:t xml:space="preserve">Link simulation assumptions from </w:t>
      </w:r>
      <w:r w:rsidR="002B4098">
        <w:fldChar w:fldCharType="begin"/>
      </w:r>
      <w:r w:rsidR="002B4098">
        <w:instrText xml:space="preserve"> REF _Ref494382811 \r \h </w:instrText>
      </w:r>
      <w:r w:rsidR="002B4098">
        <w:fldChar w:fldCharType="separate"/>
      </w:r>
      <w:r w:rsidR="001E0222">
        <w:t>[4]</w:t>
      </w:r>
      <w:r w:rsidR="002B4098">
        <w:fldChar w:fldCharType="end"/>
      </w:r>
    </w:p>
    <w:p w14:paraId="0BB1A6C9" w14:textId="5754BF1E" w:rsidR="003D0073" w:rsidRPr="00224C96" w:rsidRDefault="003D0073" w:rsidP="003D0073">
      <w:pPr>
        <w:rPr>
          <w:lang w:val="en-US"/>
        </w:rPr>
      </w:pPr>
      <w:r w:rsidRPr="00224C96">
        <w:rPr>
          <w:lang w:val="en-US"/>
        </w:rPr>
        <w:t>Table A.1.4-1 from [</w:t>
      </w:r>
      <w:r w:rsidR="005A199D" w:rsidRPr="00224C96">
        <w:rPr>
          <w:lang w:val="en-US"/>
        </w:rPr>
        <w:t>4</w:t>
      </w:r>
      <w:r w:rsidRPr="00224C96">
        <w:rPr>
          <w:lang w:val="en-US"/>
        </w:rPr>
        <w:t>] is shown below.</w:t>
      </w:r>
    </w:p>
    <w:p w14:paraId="094994BB" w14:textId="4524E370" w:rsidR="003D0073" w:rsidRPr="00224C96" w:rsidRDefault="003D0073" w:rsidP="003D0073">
      <w:pPr>
        <w:pStyle w:val="Caption"/>
        <w:keepNext/>
        <w:rPr>
          <w:lang w:val="en-US"/>
        </w:rPr>
      </w:pPr>
      <w:r w:rsidRPr="00224C96">
        <w:rPr>
          <w:lang w:val="en-US"/>
        </w:rPr>
        <w:lastRenderedPageBreak/>
        <w:t xml:space="preserve">Table </w:t>
      </w:r>
      <w:r>
        <w:fldChar w:fldCharType="begin"/>
      </w:r>
      <w:r w:rsidRPr="00224C96">
        <w:rPr>
          <w:lang w:val="en-US"/>
        </w:rPr>
        <w:instrText xml:space="preserve"> SEQ Table \* ARABIC </w:instrText>
      </w:r>
      <w:r>
        <w:fldChar w:fldCharType="separate"/>
      </w:r>
      <w:r w:rsidR="001E0222">
        <w:rPr>
          <w:noProof/>
          <w:lang w:val="en-US"/>
        </w:rPr>
        <w:t>7</w:t>
      </w:r>
      <w:r>
        <w:fldChar w:fldCharType="end"/>
      </w:r>
      <w:r w:rsidRPr="00224C96">
        <w:rPr>
          <w:lang w:val="en-US"/>
        </w:rPr>
        <w:t>: Table A.1.4-1 reproduced from [</w:t>
      </w:r>
      <w:r w:rsidR="005A199D" w:rsidRPr="00224C96">
        <w:rPr>
          <w:lang w:val="en-US"/>
        </w:rPr>
        <w:t>4</w:t>
      </w:r>
      <w:r w:rsidRPr="00224C96">
        <w:rPr>
          <w:lang w:val="en-US"/>
        </w:rPr>
        <w:t>]</w:t>
      </w:r>
    </w:p>
    <w:tbl>
      <w:tblPr>
        <w:tblW w:w="8115" w:type="dxa"/>
        <w:jc w:val="center"/>
        <w:tblCellMar>
          <w:left w:w="0" w:type="dxa"/>
          <w:right w:w="0" w:type="dxa"/>
        </w:tblCellMar>
        <w:tblLook w:val="0600" w:firstRow="0" w:lastRow="0" w:firstColumn="0" w:lastColumn="0" w:noHBand="1" w:noVBand="1"/>
      </w:tblPr>
      <w:tblGrid>
        <w:gridCol w:w="2440"/>
        <w:gridCol w:w="5675"/>
      </w:tblGrid>
      <w:tr w:rsidR="003D0073" w:rsidRPr="00E55D62" w14:paraId="0E446E37"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72BC25E3" w14:textId="77777777" w:rsidR="003D0073" w:rsidRPr="00E55D62" w:rsidRDefault="003D0073" w:rsidP="003D0073">
            <w:pPr>
              <w:pStyle w:val="TAH"/>
              <w:rPr>
                <w:lang w:eastAsia="ja-JP"/>
              </w:rPr>
            </w:pPr>
            <w:r w:rsidRPr="00E55D62">
              <w:rPr>
                <w:lang w:eastAsia="ja-JP"/>
              </w:rPr>
              <w:t>Attributes</w:t>
            </w:r>
          </w:p>
        </w:tc>
        <w:tc>
          <w:tcPr>
            <w:tcW w:w="5675"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3706785E" w14:textId="77777777" w:rsidR="003D0073" w:rsidRPr="00E55D62" w:rsidRDefault="003D0073" w:rsidP="003D0073">
            <w:pPr>
              <w:pStyle w:val="TAH"/>
              <w:rPr>
                <w:lang w:eastAsia="ja-JP"/>
              </w:rPr>
            </w:pPr>
            <w:r w:rsidRPr="00E55D62">
              <w:rPr>
                <w:lang w:eastAsia="ja-JP"/>
              </w:rPr>
              <w:t>Values or assumptions</w:t>
            </w:r>
          </w:p>
        </w:tc>
      </w:tr>
      <w:tr w:rsidR="003D0073" w:rsidRPr="00DB452B" w14:paraId="2ABCC5DE"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244F311" w14:textId="77777777" w:rsidR="003D0073" w:rsidRPr="00E55D62" w:rsidRDefault="003D0073" w:rsidP="003D0073">
            <w:pPr>
              <w:pStyle w:val="TAL"/>
              <w:rPr>
                <w:lang w:eastAsia="ja-JP"/>
              </w:rPr>
            </w:pPr>
            <w:r w:rsidRPr="00E55D62">
              <w:rPr>
                <w:lang w:eastAsia="ja-JP"/>
              </w:rPr>
              <w:t>Carrier Frequency</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A2DD121" w14:textId="77777777" w:rsidR="003D0073" w:rsidRPr="00224C96" w:rsidRDefault="003D0073" w:rsidP="003D0073">
            <w:pPr>
              <w:pStyle w:val="TAL"/>
              <w:rPr>
                <w:lang w:val="en-US" w:eastAsia="ja-JP"/>
              </w:rPr>
            </w:pPr>
            <w:r w:rsidRPr="00224C96">
              <w:rPr>
                <w:lang w:val="en-US" w:eastAsia="ja-JP"/>
              </w:rPr>
              <w:t>700MHz and 4 GHz (FDD and TDD)</w:t>
            </w:r>
          </w:p>
        </w:tc>
      </w:tr>
      <w:tr w:rsidR="003D0073" w:rsidRPr="00DB452B" w14:paraId="4CABEFD3"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FF9830" w14:textId="77777777" w:rsidR="003D0073" w:rsidRPr="00E55D62" w:rsidRDefault="003D0073" w:rsidP="003D0073">
            <w:pPr>
              <w:pStyle w:val="TAL"/>
              <w:rPr>
                <w:lang w:eastAsia="ja-JP"/>
              </w:rPr>
            </w:pPr>
            <w:r w:rsidRPr="00E55D62">
              <w:rPr>
                <w:lang w:eastAsia="ja-JP"/>
              </w:rPr>
              <w:t>Modulation and coding rate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7E284E" w14:textId="77777777" w:rsidR="003D0073" w:rsidRPr="00224C96" w:rsidRDefault="003D0073" w:rsidP="003D0073">
            <w:pPr>
              <w:pStyle w:val="TAL"/>
              <w:rPr>
                <w:lang w:val="en-US" w:eastAsia="ja-JP"/>
              </w:rPr>
            </w:pPr>
            <w:r w:rsidRPr="00224C96">
              <w:rPr>
                <w:lang w:val="en-US" w:eastAsia="ja-JP"/>
              </w:rPr>
              <w:t>QPSK, 16QAM, 64QAM</w:t>
            </w:r>
          </w:p>
          <w:p w14:paraId="20DCFB06" w14:textId="77777777" w:rsidR="003D0073" w:rsidRPr="00224C96" w:rsidRDefault="003D0073" w:rsidP="003D0073">
            <w:pPr>
              <w:pStyle w:val="TAL"/>
              <w:rPr>
                <w:lang w:val="en-US" w:eastAsia="ja-JP"/>
              </w:rPr>
            </w:pPr>
            <w:r w:rsidRPr="00224C96">
              <w:rPr>
                <w:lang w:val="en-US" w:eastAsia="ja-JP"/>
              </w:rPr>
              <w:t>1/12, 1/6, 1/3</w:t>
            </w:r>
          </w:p>
          <w:p w14:paraId="5896E1FB" w14:textId="77777777" w:rsidR="003D0073" w:rsidRPr="00224C96" w:rsidRDefault="003D0073" w:rsidP="003D0073">
            <w:pPr>
              <w:pStyle w:val="TAL"/>
              <w:rPr>
                <w:lang w:val="en-US" w:eastAsia="ja-JP"/>
              </w:rPr>
            </w:pPr>
            <w:r w:rsidRPr="00224C96">
              <w:rPr>
                <w:lang w:val="en-US" w:eastAsia="ja-JP"/>
              </w:rPr>
              <w:t>Other MCS not precluded</w:t>
            </w:r>
          </w:p>
          <w:p w14:paraId="2F683AFE" w14:textId="77777777" w:rsidR="003D0073" w:rsidRPr="00224C96" w:rsidRDefault="003D0073" w:rsidP="003D0073">
            <w:pPr>
              <w:pStyle w:val="TAL"/>
              <w:rPr>
                <w:lang w:val="en-US" w:eastAsia="ja-JP"/>
              </w:rPr>
            </w:pPr>
            <w:r w:rsidRPr="00224C96">
              <w:rPr>
                <w:lang w:val="en-US" w:eastAsia="ja-JP"/>
              </w:rPr>
              <w:t>Comparison should be made for the same spectrum efficiency</w:t>
            </w:r>
          </w:p>
        </w:tc>
      </w:tr>
      <w:tr w:rsidR="003D0073" w:rsidRPr="00E55D62" w14:paraId="3D836EF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1C4B6A" w14:textId="77777777" w:rsidR="003D0073" w:rsidRPr="00E55D62" w:rsidRDefault="003D0073" w:rsidP="003D0073">
            <w:pPr>
              <w:pStyle w:val="TAL"/>
              <w:rPr>
                <w:lang w:eastAsia="ja-JP"/>
              </w:rPr>
            </w:pPr>
            <w:r w:rsidRPr="00E55D62">
              <w:rPr>
                <w:lang w:eastAsia="ja-JP"/>
              </w:rPr>
              <w:t>User bandwidth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861294" w14:textId="77777777" w:rsidR="003D0073" w:rsidRPr="00E55D62" w:rsidRDefault="003D0073" w:rsidP="003D0073">
            <w:pPr>
              <w:pStyle w:val="TAL"/>
              <w:rPr>
                <w:lang w:eastAsia="ja-JP"/>
              </w:rPr>
            </w:pPr>
            <w:r w:rsidRPr="00E55D62">
              <w:rPr>
                <w:lang w:eastAsia="ja-JP"/>
              </w:rPr>
              <w:t>Companies report</w:t>
            </w:r>
          </w:p>
        </w:tc>
      </w:tr>
      <w:tr w:rsidR="003D0073" w:rsidRPr="00DB452B" w14:paraId="072E207E"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45B4BA" w14:textId="77777777" w:rsidR="003D0073" w:rsidRPr="00E55D62" w:rsidRDefault="003D0073" w:rsidP="003D0073">
            <w:pPr>
              <w:pStyle w:val="TAL"/>
              <w:rPr>
                <w:lang w:eastAsia="ja-JP"/>
              </w:rPr>
            </w:pPr>
            <w:r w:rsidRPr="00E55D62">
              <w:rPr>
                <w:lang w:eastAsia="ja-JP"/>
              </w:rPr>
              <w:t xml:space="preserve">Latency bound </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B333516" w14:textId="77777777" w:rsidR="003D0073" w:rsidRPr="00224C96" w:rsidRDefault="003D0073" w:rsidP="003D0073">
            <w:pPr>
              <w:pStyle w:val="TAL"/>
              <w:rPr>
                <w:lang w:val="en-US" w:eastAsia="ja-JP"/>
              </w:rPr>
            </w:pPr>
            <w:r w:rsidRPr="00224C96">
              <w:rPr>
                <w:lang w:val="en-US" w:eastAsia="ja-JP"/>
              </w:rPr>
              <w:t xml:space="preserve">1ms </w:t>
            </w:r>
          </w:p>
          <w:p w14:paraId="26886E07" w14:textId="77777777" w:rsidR="003D0073" w:rsidRPr="00224C96" w:rsidRDefault="003D0073" w:rsidP="003D0073">
            <w:pPr>
              <w:pStyle w:val="TAL"/>
              <w:rPr>
                <w:lang w:val="en-US" w:eastAsia="ja-JP"/>
              </w:rPr>
            </w:pPr>
            <w:r w:rsidRPr="00224C96">
              <w:rPr>
                <w:lang w:val="en-US" w:eastAsia="ja-JP"/>
              </w:rPr>
              <w:t>Other values are not precluded</w:t>
            </w:r>
          </w:p>
          <w:p w14:paraId="5AF1BEB6" w14:textId="77777777" w:rsidR="003D0073" w:rsidRPr="00224C96" w:rsidRDefault="003D0073" w:rsidP="003D0073">
            <w:pPr>
              <w:pStyle w:val="TAL"/>
              <w:rPr>
                <w:lang w:val="en-US" w:eastAsia="ja-JP"/>
              </w:rPr>
            </w:pPr>
            <w:r w:rsidRPr="00224C96">
              <w:rPr>
                <w:lang w:val="en-US" w:eastAsia="ja-JP"/>
              </w:rPr>
              <w:t>Companies report delay assumptions according to Table 1 in R1-166485</w:t>
            </w:r>
          </w:p>
        </w:tc>
      </w:tr>
      <w:tr w:rsidR="003D0073" w:rsidRPr="00DB452B" w14:paraId="5B8974C8"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A1231F" w14:textId="77777777" w:rsidR="003D0073" w:rsidRPr="00E55D62" w:rsidRDefault="003D0073" w:rsidP="003D0073">
            <w:pPr>
              <w:pStyle w:val="TAL"/>
              <w:rPr>
                <w:lang w:eastAsia="ja-JP"/>
              </w:rPr>
            </w:pPr>
            <w:r w:rsidRPr="00E55D62">
              <w:rPr>
                <w:lang w:eastAsia="ja-JP"/>
              </w:rPr>
              <w:t>SINR range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CD0938" w14:textId="77777777" w:rsidR="003D0073" w:rsidRPr="00224C96" w:rsidRDefault="003D0073" w:rsidP="003D0073">
            <w:pPr>
              <w:pStyle w:val="TAL"/>
              <w:rPr>
                <w:lang w:val="en-US" w:eastAsia="ja-JP"/>
              </w:rPr>
            </w:pPr>
            <w:r w:rsidRPr="00224C96">
              <w:rPr>
                <w:lang w:val="en-US" w:eastAsia="ja-JP"/>
              </w:rPr>
              <w:t>-5dB to 20dB</w:t>
            </w:r>
          </w:p>
          <w:p w14:paraId="5BE78295" w14:textId="77777777" w:rsidR="003D0073" w:rsidRPr="00224C96" w:rsidRDefault="003D0073" w:rsidP="003D0073">
            <w:pPr>
              <w:pStyle w:val="TAL"/>
              <w:rPr>
                <w:lang w:val="en-US" w:eastAsia="ja-JP"/>
              </w:rPr>
            </w:pPr>
            <w:r w:rsidRPr="00224C96">
              <w:rPr>
                <w:lang w:val="en-US" w:eastAsia="ja-JP"/>
              </w:rPr>
              <w:t>Larger range is not precluded</w:t>
            </w:r>
          </w:p>
        </w:tc>
      </w:tr>
      <w:tr w:rsidR="003D0073" w:rsidRPr="00E55D62" w14:paraId="7E77961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351F0A7" w14:textId="77777777" w:rsidR="003D0073" w:rsidRPr="00E55D62" w:rsidRDefault="003D0073" w:rsidP="003D0073">
            <w:pPr>
              <w:pStyle w:val="TAL"/>
              <w:rPr>
                <w:lang w:eastAsia="ja-JP"/>
              </w:rPr>
            </w:pPr>
            <w:r w:rsidRPr="00E55D62">
              <w:rPr>
                <w:lang w:eastAsia="ja-JP"/>
              </w:rPr>
              <w:t>Sub-carrier spacing</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8A01E6" w14:textId="77777777" w:rsidR="003D0073" w:rsidRPr="00E55D62" w:rsidRDefault="003D0073" w:rsidP="003D0073">
            <w:pPr>
              <w:pStyle w:val="TAL"/>
              <w:rPr>
                <w:lang w:eastAsia="ja-JP"/>
              </w:rPr>
            </w:pPr>
            <w:r w:rsidRPr="00E55D62">
              <w:rPr>
                <w:lang w:eastAsia="ja-JP"/>
              </w:rPr>
              <w:t>Companies report</w:t>
            </w:r>
          </w:p>
        </w:tc>
      </w:tr>
      <w:tr w:rsidR="003D0073" w:rsidRPr="00E55D62" w14:paraId="1B71C99F"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C6D444" w14:textId="77777777" w:rsidR="003D0073" w:rsidRPr="00E55D62" w:rsidRDefault="003D0073" w:rsidP="003D0073">
            <w:pPr>
              <w:pStyle w:val="TAL"/>
              <w:rPr>
                <w:lang w:eastAsia="ja-JP"/>
              </w:rPr>
            </w:pPr>
            <w:r w:rsidRPr="00E55D62">
              <w:rPr>
                <w:lang w:eastAsia="ja-JP"/>
              </w:rPr>
              <w:t>TTI length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CA06C1" w14:textId="77777777" w:rsidR="003D0073" w:rsidRPr="00E55D62" w:rsidRDefault="003D0073" w:rsidP="003D0073">
            <w:pPr>
              <w:pStyle w:val="TAL"/>
              <w:rPr>
                <w:lang w:eastAsia="ja-JP"/>
              </w:rPr>
            </w:pPr>
            <w:r w:rsidRPr="00E55D62">
              <w:rPr>
                <w:lang w:eastAsia="ja-JP"/>
              </w:rPr>
              <w:t>Companies report</w:t>
            </w:r>
          </w:p>
        </w:tc>
      </w:tr>
      <w:tr w:rsidR="003D0073" w:rsidRPr="00E55D62" w14:paraId="241F152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7509262" w14:textId="77777777" w:rsidR="003D0073" w:rsidRPr="00E55D62" w:rsidRDefault="003D0073" w:rsidP="003D0073">
            <w:pPr>
              <w:pStyle w:val="TAL"/>
              <w:rPr>
                <w:lang w:eastAsia="ja-JP"/>
              </w:rPr>
            </w:pPr>
            <w:r w:rsidRPr="00E55D62">
              <w:rPr>
                <w:lang w:eastAsia="ja-JP"/>
              </w:rPr>
              <w:t>OFDM symbols per TTI</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90C9E3A" w14:textId="77777777" w:rsidR="003D0073" w:rsidRPr="00E55D62" w:rsidRDefault="003D0073" w:rsidP="003D0073">
            <w:pPr>
              <w:pStyle w:val="TAL"/>
              <w:rPr>
                <w:lang w:eastAsia="ja-JP"/>
              </w:rPr>
            </w:pPr>
            <w:r w:rsidRPr="00E55D62">
              <w:rPr>
                <w:lang w:eastAsia="ja-JP"/>
              </w:rPr>
              <w:t>Companies report</w:t>
            </w:r>
          </w:p>
        </w:tc>
      </w:tr>
      <w:tr w:rsidR="003D0073" w:rsidRPr="00DB452B" w14:paraId="6F509A4A"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7C2DB9" w14:textId="77777777" w:rsidR="003D0073" w:rsidRPr="00E55D62" w:rsidRDefault="003D0073" w:rsidP="003D0073">
            <w:pPr>
              <w:pStyle w:val="TAL"/>
              <w:rPr>
                <w:lang w:eastAsia="ja-JP"/>
              </w:rPr>
            </w:pPr>
            <w:r w:rsidRPr="00E55D62">
              <w:rPr>
                <w:lang w:eastAsia="ja-JP"/>
              </w:rPr>
              <w:t>Channel model</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1F2EBE5" w14:textId="77777777" w:rsidR="003D0073" w:rsidRPr="00224C96" w:rsidRDefault="003D0073" w:rsidP="003D0073">
            <w:pPr>
              <w:pStyle w:val="TAL"/>
              <w:rPr>
                <w:lang w:val="en-US" w:eastAsia="ja-JP"/>
              </w:rPr>
            </w:pPr>
            <w:r w:rsidRPr="00224C96">
              <w:rPr>
                <w:lang w:val="en-US" w:eastAsia="ja-JP"/>
              </w:rPr>
              <w:t>TDL/CDL in TR 38.</w:t>
            </w:r>
            <w:r w:rsidRPr="00224C96">
              <w:rPr>
                <w:rFonts w:cs="Arial"/>
                <w:bCs/>
                <w:szCs w:val="18"/>
                <w:lang w:val="en-US" w:eastAsia="ja-JP"/>
              </w:rPr>
              <w:t>901 [15]</w:t>
            </w:r>
            <w:r w:rsidRPr="00224C96">
              <w:rPr>
                <w:lang w:val="en-US" w:eastAsia="ja-JP"/>
              </w:rPr>
              <w:t>; user speed = 3km/h, 15km/h (other user speed is not precluded)</w:t>
            </w:r>
          </w:p>
        </w:tc>
      </w:tr>
      <w:tr w:rsidR="003D0073" w:rsidRPr="00DB452B" w14:paraId="7A3B4731"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3BEA85" w14:textId="77777777" w:rsidR="003D0073" w:rsidRPr="00E55D62" w:rsidRDefault="003D0073" w:rsidP="003D0073">
            <w:pPr>
              <w:pStyle w:val="TAL"/>
              <w:rPr>
                <w:lang w:eastAsia="ja-JP"/>
              </w:rPr>
            </w:pPr>
            <w:r w:rsidRPr="00E55D62">
              <w:rPr>
                <w:lang w:eastAsia="ja-JP"/>
              </w:rPr>
              <w:t>BS antenna configuration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A09781" w14:textId="77777777" w:rsidR="003D0073" w:rsidRPr="00224C96" w:rsidRDefault="003D0073" w:rsidP="003D0073">
            <w:pPr>
              <w:pStyle w:val="TAL"/>
              <w:rPr>
                <w:lang w:val="en-US" w:eastAsia="ja-JP"/>
              </w:rPr>
            </w:pPr>
            <w:r w:rsidRPr="00224C96">
              <w:rPr>
                <w:lang w:val="en-US" w:eastAsia="ja-JP"/>
              </w:rPr>
              <w:t>2/4/8 Tx/Rx ports as start point</w:t>
            </w:r>
          </w:p>
          <w:p w14:paraId="5EE109A1" w14:textId="77777777" w:rsidR="003D0073" w:rsidRPr="00224C96" w:rsidRDefault="003D0073" w:rsidP="003D0073">
            <w:pPr>
              <w:pStyle w:val="TAL"/>
              <w:rPr>
                <w:lang w:val="en-US" w:eastAsia="ja-JP"/>
              </w:rPr>
            </w:pPr>
            <w:r w:rsidRPr="00224C96">
              <w:rPr>
                <w:lang w:val="en-US" w:eastAsia="ja-JP"/>
              </w:rPr>
              <w:t>Other values (i.e., up to 256) are not precluded</w:t>
            </w:r>
          </w:p>
        </w:tc>
      </w:tr>
      <w:tr w:rsidR="003D0073" w:rsidRPr="00DB452B" w14:paraId="5BEC8DE9"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271D9C" w14:textId="77777777" w:rsidR="003D0073" w:rsidRPr="00E55D62" w:rsidRDefault="003D0073" w:rsidP="003D0073">
            <w:pPr>
              <w:pStyle w:val="TAL"/>
              <w:rPr>
                <w:lang w:eastAsia="ja-JP"/>
              </w:rPr>
            </w:pPr>
            <w:r w:rsidRPr="00E55D62">
              <w:rPr>
                <w:lang w:eastAsia="ja-JP"/>
              </w:rPr>
              <w:t>UE antenna elements</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AA7B86C" w14:textId="77777777" w:rsidR="003D0073" w:rsidRPr="00224C96" w:rsidRDefault="003D0073" w:rsidP="003D0073">
            <w:pPr>
              <w:pStyle w:val="TAL"/>
              <w:rPr>
                <w:lang w:val="en-US" w:eastAsia="ja-JP"/>
              </w:rPr>
            </w:pPr>
            <w:r w:rsidRPr="00224C96">
              <w:rPr>
                <w:lang w:val="en-US" w:eastAsia="ja-JP"/>
              </w:rPr>
              <w:t>2/4 Tx/Rx ports as start point</w:t>
            </w:r>
          </w:p>
          <w:p w14:paraId="7F5ADD66" w14:textId="77777777" w:rsidR="003D0073" w:rsidRPr="00224C96" w:rsidRDefault="003D0073" w:rsidP="003D0073">
            <w:pPr>
              <w:pStyle w:val="TAL"/>
              <w:rPr>
                <w:lang w:val="en-US" w:eastAsia="ja-JP"/>
              </w:rPr>
            </w:pPr>
            <w:r w:rsidRPr="00224C96">
              <w:rPr>
                <w:lang w:val="en-US" w:eastAsia="ja-JP"/>
              </w:rPr>
              <w:t>Other values (i.e., up to 8) are not precluded</w:t>
            </w:r>
          </w:p>
        </w:tc>
      </w:tr>
      <w:tr w:rsidR="003D0073" w:rsidRPr="00DB452B" w14:paraId="7D1982E6"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D0D073A" w14:textId="77777777" w:rsidR="003D0073" w:rsidRPr="00E55D62" w:rsidRDefault="003D0073" w:rsidP="003D0073">
            <w:pPr>
              <w:pStyle w:val="TAL"/>
              <w:rPr>
                <w:lang w:eastAsia="ja-JP"/>
              </w:rPr>
            </w:pPr>
            <w:r w:rsidRPr="00E55D62">
              <w:rPr>
                <w:lang w:eastAsia="ja-JP"/>
              </w:rPr>
              <w:t>Packet arrive rate</w:t>
            </w:r>
          </w:p>
          <w:p w14:paraId="17DAFEE9" w14:textId="77777777" w:rsidR="003D0073" w:rsidRPr="00E55D62" w:rsidRDefault="003D0073" w:rsidP="003D0073">
            <w:pPr>
              <w:pStyle w:val="TAL"/>
              <w:rPr>
                <w:lang w:eastAsia="ja-JP"/>
              </w:rPr>
            </w:pP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771E505" w14:textId="77777777" w:rsidR="003D0073" w:rsidRPr="00224C96" w:rsidRDefault="003D0073" w:rsidP="003D0073">
            <w:pPr>
              <w:pStyle w:val="TAL"/>
              <w:rPr>
                <w:lang w:val="en-US" w:eastAsia="ja-JP"/>
              </w:rPr>
            </w:pPr>
            <w:r w:rsidRPr="00224C96">
              <w:rPr>
                <w:lang w:val="en-US" w:eastAsia="ja-JP"/>
              </w:rPr>
              <w:t>Option 1: periodically</w:t>
            </w:r>
          </w:p>
          <w:p w14:paraId="776BC961" w14:textId="77777777" w:rsidR="003D0073" w:rsidRPr="00224C96" w:rsidRDefault="003D0073" w:rsidP="003D0073">
            <w:pPr>
              <w:pStyle w:val="TAL"/>
              <w:rPr>
                <w:lang w:val="en-US" w:eastAsia="ja-JP"/>
              </w:rPr>
            </w:pPr>
            <w:r w:rsidRPr="00224C96">
              <w:rPr>
                <w:lang w:val="en-US" w:eastAsia="ja-JP"/>
              </w:rPr>
              <w:t xml:space="preserve">Option 2: Poisson arrival with arrival rate </w:t>
            </w:r>
            <w:r w:rsidRPr="00E55D62">
              <w:rPr>
                <w:rFonts w:ascii="Symbol" w:hAnsi="Symbol"/>
                <w:lang w:eastAsia="ja-JP"/>
              </w:rPr>
              <w:t></w:t>
            </w:r>
          </w:p>
        </w:tc>
      </w:tr>
      <w:tr w:rsidR="003D0073" w:rsidRPr="00DB452B" w14:paraId="1DF23B39"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6BFAAB6" w14:textId="77777777" w:rsidR="003D0073" w:rsidRPr="00E55D62" w:rsidRDefault="003D0073" w:rsidP="003D0073">
            <w:pPr>
              <w:pStyle w:val="TAL"/>
              <w:rPr>
                <w:lang w:eastAsia="ja-JP"/>
              </w:rPr>
            </w:pPr>
            <w:r w:rsidRPr="00E55D62">
              <w:rPr>
                <w:lang w:eastAsia="ja-JP"/>
              </w:rPr>
              <w:t>PHY Packet size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204FD62" w14:textId="77777777" w:rsidR="003D0073" w:rsidRPr="00224C96" w:rsidRDefault="003D0073" w:rsidP="003D0073">
            <w:pPr>
              <w:pStyle w:val="TAL"/>
              <w:rPr>
                <w:lang w:val="en-US"/>
              </w:rPr>
            </w:pPr>
            <w:r w:rsidRPr="00224C96">
              <w:rPr>
                <w:lang w:val="en-US"/>
              </w:rPr>
              <w:t xml:space="preserve">32 byte, 50 byte, 200 byte </w:t>
            </w:r>
          </w:p>
          <w:p w14:paraId="64795657" w14:textId="77777777" w:rsidR="003D0073" w:rsidRPr="00224C96" w:rsidRDefault="003D0073" w:rsidP="003D0073">
            <w:pPr>
              <w:pStyle w:val="TAL"/>
              <w:rPr>
                <w:lang w:val="en-US" w:eastAsia="ja-JP"/>
              </w:rPr>
            </w:pPr>
            <w:r w:rsidRPr="00224C96">
              <w:rPr>
                <w:lang w:val="en-US" w:eastAsia="ja-JP"/>
              </w:rPr>
              <w:t>Other values are not precluded.</w:t>
            </w:r>
          </w:p>
        </w:tc>
      </w:tr>
      <w:tr w:rsidR="003D0073" w:rsidRPr="00DB452B" w14:paraId="6D8AB8A7"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D6B798" w14:textId="77777777" w:rsidR="003D0073" w:rsidRPr="00E55D62" w:rsidRDefault="003D0073" w:rsidP="003D0073">
            <w:pPr>
              <w:pStyle w:val="TAL"/>
              <w:rPr>
                <w:lang w:eastAsia="ja-JP"/>
              </w:rPr>
            </w:pPr>
            <w:r w:rsidRPr="00E55D62">
              <w:rPr>
                <w:lang w:eastAsia="ja-JP"/>
              </w:rPr>
              <w:t>ACK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4E43C4" w14:textId="77777777" w:rsidR="003D0073" w:rsidRPr="00224C96" w:rsidRDefault="003D0073" w:rsidP="003D0073">
            <w:pPr>
              <w:pStyle w:val="TAL"/>
              <w:rPr>
                <w:lang w:val="en-US" w:eastAsia="ja-JP"/>
              </w:rPr>
            </w:pPr>
            <w:r w:rsidRPr="00224C96">
              <w:rPr>
                <w:lang w:val="en-US" w:eastAsia="ja-JP"/>
              </w:rPr>
              <w:t>Ideal as start point (Note 1)</w:t>
            </w:r>
          </w:p>
        </w:tc>
      </w:tr>
      <w:tr w:rsidR="003D0073" w:rsidRPr="00DB452B" w14:paraId="6156BB8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DAC1A5" w14:textId="77777777" w:rsidR="003D0073" w:rsidRPr="00E55D62" w:rsidRDefault="003D0073" w:rsidP="003D0073">
            <w:pPr>
              <w:pStyle w:val="TAL"/>
              <w:rPr>
                <w:lang w:eastAsia="ja-JP"/>
              </w:rPr>
            </w:pPr>
            <w:r w:rsidRPr="00E55D62">
              <w:rPr>
                <w:lang w:eastAsia="ja-JP"/>
              </w:rPr>
              <w:t>Channel estimation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43D532" w14:textId="77777777" w:rsidR="003D0073" w:rsidRPr="00224C96" w:rsidRDefault="003D0073" w:rsidP="003D0073">
            <w:pPr>
              <w:pStyle w:val="TAL"/>
              <w:rPr>
                <w:lang w:val="en-US" w:eastAsia="ja-JP"/>
              </w:rPr>
            </w:pPr>
            <w:r w:rsidRPr="00224C96">
              <w:rPr>
                <w:lang w:val="en-US" w:eastAsia="ja-JP"/>
              </w:rPr>
              <w:t>Ideal as start point; Realistic is not precluded when RS design is ready</w:t>
            </w:r>
          </w:p>
        </w:tc>
      </w:tr>
      <w:tr w:rsidR="003D0073" w:rsidRPr="00DB452B" w14:paraId="755D4783"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65E8A3" w14:textId="77777777" w:rsidR="003D0073" w:rsidRPr="00E55D62" w:rsidRDefault="003D0073" w:rsidP="003D0073">
            <w:pPr>
              <w:pStyle w:val="TAL"/>
              <w:rPr>
                <w:lang w:eastAsia="ja-JP"/>
              </w:rPr>
            </w:pPr>
            <w:r w:rsidRPr="00E55D62">
              <w:rPr>
                <w:lang w:eastAsia="ja-JP"/>
              </w:rPr>
              <w:t>CQI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9A9BF0" w14:textId="77777777" w:rsidR="003D0073" w:rsidRPr="00224C96" w:rsidRDefault="003D0073" w:rsidP="003D0073">
            <w:pPr>
              <w:pStyle w:val="TAL"/>
              <w:rPr>
                <w:lang w:val="en-US" w:eastAsia="ja-JP"/>
              </w:rPr>
            </w:pPr>
            <w:r w:rsidRPr="00224C96">
              <w:rPr>
                <w:lang w:val="en-US" w:eastAsia="ja-JP"/>
              </w:rPr>
              <w:t>Companies report the feedback scheme if any</w:t>
            </w:r>
          </w:p>
        </w:tc>
      </w:tr>
      <w:tr w:rsidR="003D0073" w:rsidRPr="00DB452B" w14:paraId="4272223F" w14:textId="77777777" w:rsidTr="00B23162">
        <w:trPr>
          <w:jc w:val="center"/>
        </w:trPr>
        <w:tc>
          <w:tcPr>
            <w:tcW w:w="811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68D5A36" w14:textId="77777777" w:rsidR="003D0073" w:rsidRDefault="003D0073" w:rsidP="0026678D">
            <w:pPr>
              <w:pStyle w:val="TAN"/>
              <w:rPr>
                <w:lang w:val="en-US" w:eastAsia="ja-JP"/>
              </w:rPr>
            </w:pPr>
            <w:r>
              <w:rPr>
                <w:lang w:val="en-US" w:eastAsia="ja-JP"/>
              </w:rPr>
              <w:t>NOTE</w:t>
            </w:r>
            <w:r w:rsidRPr="001D7A52">
              <w:rPr>
                <w:lang w:val="en-US" w:eastAsia="ja-JP"/>
              </w:rPr>
              <w:t>:</w:t>
            </w:r>
            <w:r>
              <w:rPr>
                <w:lang w:val="en-US" w:eastAsia="ja-JP"/>
              </w:rPr>
              <w:tab/>
            </w:r>
            <w:r w:rsidRPr="001D7A52">
              <w:rPr>
                <w:lang w:val="en-US" w:eastAsia="ja-JP"/>
              </w:rPr>
              <w:t>control channels including DL assignment/UL grant/ACK/NACK are to be evaluated further.</w:t>
            </w:r>
          </w:p>
          <w:p w14:paraId="47CA9991" w14:textId="77777777" w:rsidR="003D0073" w:rsidRPr="00224C96" w:rsidRDefault="003D0073" w:rsidP="0026678D">
            <w:pPr>
              <w:pStyle w:val="TAN"/>
              <w:rPr>
                <w:lang w:val="en-US" w:eastAsia="ja-JP"/>
              </w:rPr>
            </w:pPr>
            <w:r>
              <w:rPr>
                <w:lang w:val="en-US" w:eastAsia="ja-JP"/>
              </w:rPr>
              <w:t>NOTE 1</w:t>
            </w:r>
            <w:r w:rsidRPr="001D7A52">
              <w:rPr>
                <w:lang w:val="en-US" w:eastAsia="ja-JP"/>
              </w:rPr>
              <w:t>:</w:t>
            </w:r>
            <w:r>
              <w:rPr>
                <w:lang w:val="en-US" w:eastAsia="ja-JP"/>
              </w:rPr>
              <w:tab/>
            </w:r>
            <w:r w:rsidRPr="00224C96">
              <w:rPr>
                <w:lang w:val="en-US" w:eastAsia="ja-JP"/>
              </w:rPr>
              <w:t>It is also possible that no ACK feedback is needed.</w:t>
            </w:r>
          </w:p>
        </w:tc>
      </w:tr>
    </w:tbl>
    <w:p w14:paraId="6C97EA82" w14:textId="3E5897E3" w:rsidR="00310C52" w:rsidRDefault="00310C52" w:rsidP="00310C52">
      <w:pPr>
        <w:pStyle w:val="Heading2"/>
      </w:pPr>
      <w:r>
        <w:t>System simulation assumptions from [</w:t>
      </w:r>
      <w:r w:rsidR="00D32AF4">
        <w:fldChar w:fldCharType="begin"/>
      </w:r>
      <w:r w:rsidR="00D32AF4">
        <w:instrText xml:space="preserve"> REF _Ref494382824 \r \h </w:instrText>
      </w:r>
      <w:r w:rsidR="00D32AF4">
        <w:fldChar w:fldCharType="separate"/>
      </w:r>
      <w:r w:rsidR="001E0222">
        <w:t>[5]</w:t>
      </w:r>
      <w:r w:rsidR="00D32AF4">
        <w:fldChar w:fldCharType="end"/>
      </w:r>
      <w:r>
        <w:t>]</w:t>
      </w:r>
    </w:p>
    <w:p w14:paraId="1A8CDA0E" w14:textId="204E97F4" w:rsidR="000104B4" w:rsidRPr="00224C96" w:rsidRDefault="000104B4" w:rsidP="00B23162">
      <w:pPr>
        <w:pStyle w:val="Caption"/>
        <w:keepNext/>
        <w:rPr>
          <w:lang w:val="en-US"/>
        </w:rPr>
      </w:pPr>
      <w:r w:rsidRPr="00224C96">
        <w:rPr>
          <w:lang w:val="en-US"/>
        </w:rPr>
        <w:t xml:space="preserve">Table </w:t>
      </w:r>
      <w:r>
        <w:fldChar w:fldCharType="begin"/>
      </w:r>
      <w:r w:rsidRPr="00224C96">
        <w:rPr>
          <w:lang w:val="en-US"/>
        </w:rPr>
        <w:instrText xml:space="preserve"> SEQ Table \* ARABIC </w:instrText>
      </w:r>
      <w:r>
        <w:fldChar w:fldCharType="separate"/>
      </w:r>
      <w:r w:rsidR="001E0222">
        <w:rPr>
          <w:noProof/>
          <w:lang w:val="en-US"/>
        </w:rPr>
        <w:t>8</w:t>
      </w:r>
      <w:r>
        <w:fldChar w:fldCharType="end"/>
      </w:r>
      <w:r w:rsidRPr="00224C96">
        <w:rPr>
          <w:lang w:val="en-US"/>
        </w:rPr>
        <w:t>: System level simulations for LA evaluations</w:t>
      </w:r>
      <w:r w:rsidR="00E94105" w:rsidRPr="00224C96">
        <w:rPr>
          <w:lang w:val="en-US"/>
        </w:rPr>
        <w:t xml:space="preserve"> from ITU</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87"/>
      </w:tblGrid>
      <w:tr w:rsidR="000104B4" w:rsidRPr="008C2242" w14:paraId="5F963B12" w14:textId="77777777" w:rsidTr="007877DF">
        <w:trPr>
          <w:trHeight w:val="950"/>
          <w:jc w:val="center"/>
        </w:trPr>
        <w:tc>
          <w:tcPr>
            <w:tcW w:w="3681" w:type="dxa"/>
            <w:vMerge w:val="restart"/>
            <w:vAlign w:val="center"/>
          </w:tcPr>
          <w:p w14:paraId="51989B4A" w14:textId="77777777" w:rsidR="000104B4" w:rsidRPr="007877DF" w:rsidRDefault="000104B4" w:rsidP="00B23162">
            <w:pPr>
              <w:keepNext/>
              <w:spacing w:before="40" w:after="40"/>
              <w:jc w:val="center"/>
              <w:rPr>
                <w:rFonts w:cs="Arial"/>
                <w:b/>
                <w:sz w:val="18"/>
                <w:lang w:val="en-US"/>
              </w:rPr>
            </w:pPr>
            <w:r w:rsidRPr="007877DF">
              <w:rPr>
                <w:rFonts w:cs="Arial"/>
                <w:b/>
                <w:sz w:val="18"/>
                <w:lang w:val="en-US"/>
              </w:rPr>
              <w:lastRenderedPageBreak/>
              <w:t>Parameters</w:t>
            </w:r>
          </w:p>
        </w:tc>
        <w:tc>
          <w:tcPr>
            <w:tcW w:w="7087" w:type="dxa"/>
            <w:vAlign w:val="center"/>
          </w:tcPr>
          <w:p w14:paraId="68CD5B74" w14:textId="77777777" w:rsidR="000104B4" w:rsidRPr="007877DF" w:rsidRDefault="000104B4" w:rsidP="00B23162">
            <w:pPr>
              <w:keepNext/>
              <w:spacing w:before="40" w:after="40"/>
              <w:jc w:val="center"/>
              <w:rPr>
                <w:rFonts w:cs="Arial"/>
                <w:b/>
                <w:sz w:val="18"/>
                <w:lang w:val="en-US"/>
              </w:rPr>
            </w:pPr>
            <w:r w:rsidRPr="007877DF">
              <w:rPr>
                <w:rFonts w:cs="Arial"/>
                <w:b/>
                <w:sz w:val="18"/>
                <w:lang w:val="en-US"/>
              </w:rPr>
              <w:t>Indoor Hotspot-eMBB</w:t>
            </w:r>
          </w:p>
        </w:tc>
      </w:tr>
      <w:tr w:rsidR="000104B4" w:rsidRPr="008C2242" w14:paraId="449A9142" w14:textId="77777777" w:rsidTr="007877DF">
        <w:trPr>
          <w:trHeight w:val="20"/>
          <w:tblHeader/>
          <w:jc w:val="center"/>
        </w:trPr>
        <w:tc>
          <w:tcPr>
            <w:tcW w:w="3681" w:type="dxa"/>
            <w:vMerge/>
            <w:vAlign w:val="center"/>
          </w:tcPr>
          <w:p w14:paraId="422426D1" w14:textId="77777777" w:rsidR="000104B4" w:rsidRPr="007877DF" w:rsidRDefault="000104B4" w:rsidP="00B23162">
            <w:pPr>
              <w:keepNext/>
              <w:spacing w:before="40" w:after="40"/>
              <w:jc w:val="center"/>
              <w:rPr>
                <w:rFonts w:cs="Arial"/>
                <w:b/>
                <w:sz w:val="18"/>
                <w:lang w:val="en-US"/>
              </w:rPr>
            </w:pPr>
          </w:p>
        </w:tc>
        <w:tc>
          <w:tcPr>
            <w:tcW w:w="7087" w:type="dxa"/>
            <w:vAlign w:val="center"/>
          </w:tcPr>
          <w:p w14:paraId="7FF2018E" w14:textId="77777777" w:rsidR="000104B4" w:rsidRPr="007877DF" w:rsidRDefault="000104B4" w:rsidP="00B23162">
            <w:pPr>
              <w:keepNext/>
              <w:spacing w:before="40" w:after="40"/>
              <w:jc w:val="center"/>
              <w:rPr>
                <w:rFonts w:cs="Arial"/>
                <w:b/>
                <w:sz w:val="18"/>
                <w:lang w:val="en-US" w:eastAsia="ja-JP"/>
              </w:rPr>
            </w:pPr>
            <w:r w:rsidRPr="007877DF">
              <w:rPr>
                <w:rFonts w:cs="Arial"/>
                <w:b/>
                <w:sz w:val="18"/>
                <w:lang w:val="en-US" w:eastAsia="ja-JP"/>
              </w:rPr>
              <w:t>Configuration A</w:t>
            </w:r>
          </w:p>
        </w:tc>
      </w:tr>
      <w:tr w:rsidR="000104B4" w:rsidRPr="008C2242" w14:paraId="7E9A666D" w14:textId="77777777" w:rsidTr="007877DF">
        <w:trPr>
          <w:trHeight w:val="339"/>
          <w:jc w:val="center"/>
        </w:trPr>
        <w:tc>
          <w:tcPr>
            <w:tcW w:w="10768" w:type="dxa"/>
            <w:gridSpan w:val="2"/>
            <w:shd w:val="clear" w:color="auto" w:fill="D9D9D9" w:themeFill="background1" w:themeFillShade="D9"/>
          </w:tcPr>
          <w:p w14:paraId="7261B6D5" w14:textId="464BBE90"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sz w:val="18"/>
                <w:lang w:val="en-US" w:eastAsia="ja-JP"/>
              </w:rPr>
            </w:pPr>
            <w:r w:rsidRPr="007877DF">
              <w:rPr>
                <w:rFonts w:cs="Arial"/>
                <w:b/>
                <w:sz w:val="18"/>
                <w:lang w:val="en-US" w:eastAsia="ja-JP"/>
              </w:rPr>
              <w:t>B</w:t>
            </w:r>
            <w:r w:rsidRPr="007877DF">
              <w:rPr>
                <w:rFonts w:cs="Arial"/>
                <w:b/>
                <w:sz w:val="18"/>
                <w:lang w:val="en-US"/>
              </w:rPr>
              <w:t>aseline evaluation configuration parameters</w:t>
            </w:r>
          </w:p>
        </w:tc>
      </w:tr>
      <w:tr w:rsidR="000104B4" w:rsidRPr="008C2242" w14:paraId="30BD5374" w14:textId="77777777" w:rsidTr="007877DF">
        <w:trPr>
          <w:trHeight w:val="147"/>
          <w:jc w:val="center"/>
        </w:trPr>
        <w:tc>
          <w:tcPr>
            <w:tcW w:w="3681" w:type="dxa"/>
          </w:tcPr>
          <w:p w14:paraId="045867B3"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Carrier frequency for evaluation</w:t>
            </w:r>
          </w:p>
        </w:tc>
        <w:tc>
          <w:tcPr>
            <w:tcW w:w="7087" w:type="dxa"/>
          </w:tcPr>
          <w:p w14:paraId="4E8EFA7E" w14:textId="607BC2DF" w:rsidR="000104B4" w:rsidRPr="00E94105" w:rsidRDefault="000104B4" w:rsidP="00B23162">
            <w:pPr>
              <w:keepNext/>
              <w:spacing w:before="20" w:after="20"/>
              <w:rPr>
                <w:rFonts w:cs="Arial"/>
                <w:sz w:val="18"/>
              </w:rPr>
            </w:pPr>
            <w:r w:rsidRPr="00E94105">
              <w:rPr>
                <w:rFonts w:cs="Arial"/>
                <w:sz w:val="18"/>
              </w:rPr>
              <w:t>4 GHz</w:t>
            </w:r>
          </w:p>
        </w:tc>
      </w:tr>
      <w:tr w:rsidR="000104B4" w:rsidRPr="008C2242" w14:paraId="721A364A" w14:textId="77777777" w:rsidTr="007877DF">
        <w:trPr>
          <w:trHeight w:val="240"/>
          <w:jc w:val="center"/>
        </w:trPr>
        <w:tc>
          <w:tcPr>
            <w:tcW w:w="3681" w:type="dxa"/>
          </w:tcPr>
          <w:p w14:paraId="6A37544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height</w:t>
            </w:r>
          </w:p>
        </w:tc>
        <w:tc>
          <w:tcPr>
            <w:tcW w:w="7087" w:type="dxa"/>
          </w:tcPr>
          <w:p w14:paraId="67A9A234"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rPr>
            </w:pPr>
            <w:r w:rsidRPr="007877DF">
              <w:rPr>
                <w:rFonts w:cs="Arial"/>
                <w:color w:val="000000"/>
                <w:kern w:val="24"/>
                <w:sz w:val="18"/>
              </w:rPr>
              <w:t>3</w:t>
            </w:r>
            <w:r w:rsidRPr="007877DF">
              <w:rPr>
                <w:rFonts w:cs="Arial"/>
                <w:sz w:val="18"/>
              </w:rPr>
              <w:t> </w:t>
            </w:r>
            <w:r w:rsidRPr="007877DF">
              <w:rPr>
                <w:rFonts w:cs="Arial"/>
                <w:color w:val="000000"/>
                <w:kern w:val="24"/>
                <w:sz w:val="18"/>
              </w:rPr>
              <w:t>m</w:t>
            </w:r>
          </w:p>
        </w:tc>
      </w:tr>
      <w:tr w:rsidR="000104B4" w:rsidRPr="00DB452B" w14:paraId="72A8E8DF" w14:textId="77777777" w:rsidTr="007877DF">
        <w:trPr>
          <w:trHeight w:val="240"/>
          <w:jc w:val="center"/>
        </w:trPr>
        <w:tc>
          <w:tcPr>
            <w:tcW w:w="3681" w:type="dxa"/>
          </w:tcPr>
          <w:p w14:paraId="72A1B1B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rPr>
              <w:t>Total transmit power</w:t>
            </w:r>
            <w:r w:rsidRPr="007877DF">
              <w:rPr>
                <w:rFonts w:cs="Arial"/>
                <w:sz w:val="18"/>
              </w:rPr>
              <w:t xml:space="preserve"> per TRxP</w:t>
            </w:r>
          </w:p>
        </w:tc>
        <w:tc>
          <w:tcPr>
            <w:tcW w:w="7087" w:type="dxa"/>
          </w:tcPr>
          <w:p w14:paraId="402B9006"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Arial Unicode MS" w:cs="Arial"/>
                <w:sz w:val="18"/>
                <w:lang w:val="en-US"/>
              </w:rPr>
            </w:pPr>
            <w:r w:rsidRPr="00224C96">
              <w:rPr>
                <w:rFonts w:eastAsia="Arial Unicode MS" w:cs="Arial"/>
                <w:sz w:val="18"/>
                <w:lang w:val="en-US"/>
              </w:rPr>
              <w:t>24 dBm for 20 MHz;</w:t>
            </w:r>
          </w:p>
          <w:p w14:paraId="62410839"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lang w:val="en-US"/>
              </w:rPr>
            </w:pPr>
            <w:r w:rsidRPr="00224C96">
              <w:rPr>
                <w:rFonts w:eastAsia="Arial Unicode MS" w:cs="Arial"/>
                <w:sz w:val="18"/>
                <w:lang w:val="en-US"/>
              </w:rPr>
              <w:t>21 dBm for 10 MHz</w:t>
            </w:r>
          </w:p>
        </w:tc>
      </w:tr>
      <w:tr w:rsidR="000104B4" w:rsidRPr="008C2242" w14:paraId="434DD45E" w14:textId="77777777" w:rsidTr="007877DF">
        <w:trPr>
          <w:trHeight w:val="147"/>
          <w:jc w:val="center"/>
        </w:trPr>
        <w:tc>
          <w:tcPr>
            <w:tcW w:w="3681" w:type="dxa"/>
          </w:tcPr>
          <w:p w14:paraId="54FAA02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lang w:val="en-US"/>
              </w:rPr>
              <w:t>U</w:t>
            </w:r>
            <w:r w:rsidRPr="007877DF">
              <w:rPr>
                <w:rFonts w:cs="Arial"/>
                <w:sz w:val="18"/>
                <w:lang w:val="en-US"/>
              </w:rPr>
              <w:t>E</w:t>
            </w:r>
            <w:r w:rsidRPr="007877DF">
              <w:rPr>
                <w:rFonts w:eastAsia="SimSun" w:cs="Arial"/>
                <w:sz w:val="18"/>
                <w:lang w:val="en-US"/>
              </w:rPr>
              <w:t xml:space="preserve"> power class</w:t>
            </w:r>
          </w:p>
        </w:tc>
        <w:tc>
          <w:tcPr>
            <w:tcW w:w="7087" w:type="dxa"/>
          </w:tcPr>
          <w:p w14:paraId="2DDFF794" w14:textId="77777777" w:rsidR="000104B4" w:rsidRPr="007877DF" w:rsidRDefault="000104B4" w:rsidP="00B23162">
            <w:pPr>
              <w:keepNext/>
              <w:snapToGrid w:val="0"/>
              <w:spacing w:before="20" w:after="20"/>
              <w:rPr>
                <w:rFonts w:eastAsia="Arial Unicode MS" w:cs="Arial"/>
                <w:sz w:val="18"/>
              </w:rPr>
            </w:pPr>
            <w:r w:rsidRPr="007877DF">
              <w:rPr>
                <w:rFonts w:eastAsia="Arial Unicode MS" w:cs="Arial"/>
                <w:sz w:val="18"/>
              </w:rPr>
              <w:t>23</w:t>
            </w:r>
            <w:r w:rsidRPr="007877DF">
              <w:rPr>
                <w:rFonts w:eastAsia="Arial Unicode MS" w:cs="Arial"/>
                <w:sz w:val="18"/>
                <w:lang w:eastAsia="ja-JP"/>
              </w:rPr>
              <w:t xml:space="preserve"> </w:t>
            </w:r>
            <w:r w:rsidRPr="007877DF">
              <w:rPr>
                <w:rFonts w:eastAsia="Arial Unicode MS" w:cs="Arial"/>
                <w:sz w:val="18"/>
              </w:rPr>
              <w:t>dBm</w:t>
            </w:r>
          </w:p>
        </w:tc>
      </w:tr>
      <w:tr w:rsidR="000104B4" w:rsidRPr="00DB452B" w14:paraId="6B34F82D" w14:textId="77777777" w:rsidTr="007877DF">
        <w:trPr>
          <w:trHeight w:val="147"/>
          <w:jc w:val="center"/>
        </w:trPr>
        <w:tc>
          <w:tcPr>
            <w:tcW w:w="107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0580" w14:textId="58293D5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kern w:val="24"/>
                <w:sz w:val="18"/>
                <w:lang w:val="en-US"/>
              </w:rPr>
            </w:pPr>
            <w:r w:rsidRPr="007877DF">
              <w:rPr>
                <w:rFonts w:cs="Arial"/>
                <w:b/>
                <w:sz w:val="18"/>
                <w:lang w:val="en-US" w:eastAsia="ja-JP"/>
              </w:rPr>
              <w:t>Additional parameters for system-level simulation</w:t>
            </w:r>
          </w:p>
        </w:tc>
      </w:tr>
      <w:tr w:rsidR="000104B4" w:rsidRPr="008C2242" w14:paraId="44C0B29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A21D3C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w:t>
            </w:r>
            <w:r w:rsidRPr="007877DF">
              <w:rPr>
                <w:rFonts w:cs="Arial"/>
                <w:sz w:val="18"/>
                <w:lang w:val="en-US"/>
              </w:rPr>
              <w:t>site</w:t>
            </w:r>
            <w:r w:rsidRPr="007877DF">
              <w:rPr>
                <w:rFonts w:eastAsia="SimSun" w:cs="Arial"/>
                <w:sz w:val="18"/>
                <w:lang w:val="en-US"/>
              </w:rPr>
              <w:t xml:space="preserve"> distance</w:t>
            </w:r>
          </w:p>
        </w:tc>
        <w:tc>
          <w:tcPr>
            <w:tcW w:w="7087" w:type="dxa"/>
            <w:tcBorders>
              <w:top w:val="single" w:sz="4" w:space="0" w:color="auto"/>
              <w:left w:val="single" w:sz="4" w:space="0" w:color="auto"/>
              <w:bottom w:val="single" w:sz="4" w:space="0" w:color="auto"/>
              <w:right w:val="single" w:sz="4" w:space="0" w:color="auto"/>
            </w:tcBorders>
          </w:tcPr>
          <w:p w14:paraId="2EC655D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20</w:t>
            </w:r>
            <w:r w:rsidRPr="007877DF">
              <w:rPr>
                <w:rFonts w:cs="Arial"/>
                <w:sz w:val="18"/>
              </w:rPr>
              <w:t> </w:t>
            </w:r>
            <w:r w:rsidRPr="007877DF">
              <w:rPr>
                <w:rFonts w:cs="Arial"/>
                <w:kern w:val="24"/>
                <w:sz w:val="18"/>
              </w:rPr>
              <w:t>m</w:t>
            </w:r>
          </w:p>
        </w:tc>
      </w:tr>
      <w:tr w:rsidR="000104B4" w:rsidRPr="008C2242" w14:paraId="20CC0D88"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8F24B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7877DF">
              <w:rPr>
                <w:rFonts w:eastAsia="SimSun" w:cs="Arial"/>
                <w:sz w:val="18"/>
                <w:lang w:val="en-US"/>
              </w:rPr>
              <w:t>Number of antenna elements per TRxP</w:t>
            </w:r>
          </w:p>
        </w:tc>
        <w:tc>
          <w:tcPr>
            <w:tcW w:w="7087" w:type="dxa"/>
            <w:tcBorders>
              <w:top w:val="single" w:sz="4" w:space="0" w:color="auto"/>
              <w:left w:val="single" w:sz="4" w:space="0" w:color="auto"/>
              <w:bottom w:val="single" w:sz="4" w:space="0" w:color="auto"/>
              <w:right w:val="single" w:sz="4" w:space="0" w:color="auto"/>
            </w:tcBorders>
          </w:tcPr>
          <w:p w14:paraId="21814C1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Up to 256 Tx/Rx</w:t>
            </w:r>
          </w:p>
        </w:tc>
      </w:tr>
      <w:tr w:rsidR="000104B4" w:rsidRPr="008C2242" w14:paraId="42232EE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F2FDD77"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Number of UE antenna elements</w:t>
            </w:r>
          </w:p>
        </w:tc>
        <w:tc>
          <w:tcPr>
            <w:tcW w:w="7087" w:type="dxa"/>
            <w:tcBorders>
              <w:top w:val="single" w:sz="4" w:space="0" w:color="auto"/>
              <w:left w:val="single" w:sz="4" w:space="0" w:color="auto"/>
              <w:bottom w:val="single" w:sz="4" w:space="0" w:color="auto"/>
              <w:right w:val="single" w:sz="4" w:space="0" w:color="auto"/>
            </w:tcBorders>
          </w:tcPr>
          <w:p w14:paraId="7A500DDF"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Up to 8 Tx/Rx</w:t>
            </w:r>
          </w:p>
        </w:tc>
      </w:tr>
      <w:tr w:rsidR="000104B4" w:rsidRPr="008C2242" w14:paraId="118AC58E"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ACB2D8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Device deployment</w:t>
            </w:r>
          </w:p>
        </w:tc>
        <w:tc>
          <w:tcPr>
            <w:tcW w:w="7087" w:type="dxa"/>
            <w:tcBorders>
              <w:top w:val="single" w:sz="4" w:space="0" w:color="auto"/>
              <w:left w:val="single" w:sz="4" w:space="0" w:color="auto"/>
              <w:bottom w:val="single" w:sz="4" w:space="0" w:color="auto"/>
              <w:right w:val="single" w:sz="4" w:space="0" w:color="auto"/>
            </w:tcBorders>
          </w:tcPr>
          <w:p w14:paraId="3F9E9D89"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Randomly and uniformly distributed over area</w:t>
            </w:r>
          </w:p>
          <w:p w14:paraId="430E768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w:t>
            </w:r>
          </w:p>
        </w:tc>
      </w:tr>
      <w:tr w:rsidR="000104B4" w:rsidRPr="00DB452B" w14:paraId="364360C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13C98A0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mobility model</w:t>
            </w:r>
          </w:p>
        </w:tc>
        <w:tc>
          <w:tcPr>
            <w:tcW w:w="7087" w:type="dxa"/>
            <w:tcBorders>
              <w:top w:val="single" w:sz="4" w:space="0" w:color="auto"/>
              <w:left w:val="single" w:sz="4" w:space="0" w:color="auto"/>
              <w:bottom w:val="single" w:sz="4" w:space="0" w:color="auto"/>
              <w:right w:val="single" w:sz="4" w:space="0" w:color="auto"/>
            </w:tcBorders>
          </w:tcPr>
          <w:p w14:paraId="35C176FA"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Fixed and identical speed |v| of all UEs, randomly and uniformly distributed direction</w:t>
            </w:r>
          </w:p>
        </w:tc>
      </w:tr>
      <w:tr w:rsidR="000104B4" w:rsidRPr="008C2242" w14:paraId="5B32A7A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1E5515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speeds of interest</w:t>
            </w:r>
          </w:p>
        </w:tc>
        <w:tc>
          <w:tcPr>
            <w:tcW w:w="7087" w:type="dxa"/>
            <w:tcBorders>
              <w:top w:val="single" w:sz="4" w:space="0" w:color="auto"/>
              <w:left w:val="single" w:sz="4" w:space="0" w:color="auto"/>
              <w:bottom w:val="single" w:sz="4" w:space="0" w:color="auto"/>
              <w:right w:val="single" w:sz="4" w:space="0" w:color="auto"/>
            </w:tcBorders>
          </w:tcPr>
          <w:p w14:paraId="656E71A3"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 3 km/h</w:t>
            </w:r>
          </w:p>
        </w:tc>
      </w:tr>
      <w:tr w:rsidR="000104B4" w:rsidRPr="008C2242" w14:paraId="41500BED"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1568A4F"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Inter-site interference modeling</w:t>
            </w:r>
          </w:p>
        </w:tc>
        <w:tc>
          <w:tcPr>
            <w:tcW w:w="7087" w:type="dxa"/>
            <w:tcBorders>
              <w:top w:val="single" w:sz="4" w:space="0" w:color="auto"/>
              <w:left w:val="single" w:sz="4" w:space="0" w:color="auto"/>
              <w:bottom w:val="single" w:sz="4" w:space="0" w:color="auto"/>
              <w:right w:val="single" w:sz="4" w:space="0" w:color="auto"/>
            </w:tcBorders>
          </w:tcPr>
          <w:p w14:paraId="3004CDF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Explicitly modelled</w:t>
            </w:r>
          </w:p>
        </w:tc>
      </w:tr>
      <w:tr w:rsidR="000104B4" w:rsidRPr="008C2242" w14:paraId="4C8EDB8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6E665D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noise figure</w:t>
            </w:r>
          </w:p>
        </w:tc>
        <w:tc>
          <w:tcPr>
            <w:tcW w:w="7087" w:type="dxa"/>
            <w:tcBorders>
              <w:top w:val="single" w:sz="4" w:space="0" w:color="auto"/>
              <w:left w:val="single" w:sz="4" w:space="0" w:color="auto"/>
              <w:bottom w:val="single" w:sz="4" w:space="0" w:color="auto"/>
              <w:right w:val="single" w:sz="4" w:space="0" w:color="auto"/>
            </w:tcBorders>
          </w:tcPr>
          <w:p w14:paraId="3FDE457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5</w:t>
            </w:r>
            <w:r w:rsidRPr="007877DF">
              <w:rPr>
                <w:rFonts w:cs="Arial"/>
                <w:kern w:val="24"/>
                <w:sz w:val="18"/>
                <w:lang w:eastAsia="ja-JP"/>
              </w:rPr>
              <w:t xml:space="preserve"> </w:t>
            </w:r>
            <w:r w:rsidRPr="007877DF">
              <w:rPr>
                <w:rFonts w:cs="Arial"/>
                <w:kern w:val="24"/>
                <w:sz w:val="18"/>
              </w:rPr>
              <w:t>dB</w:t>
            </w:r>
          </w:p>
        </w:tc>
      </w:tr>
      <w:tr w:rsidR="000104B4" w:rsidRPr="008C2242" w14:paraId="1147225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shd w:val="clear" w:color="auto" w:fill="auto"/>
          </w:tcPr>
          <w:p w14:paraId="1F89591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noise figure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2A6E1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7</w:t>
            </w:r>
            <w:r w:rsidRPr="007877DF">
              <w:rPr>
                <w:rFonts w:cs="Arial"/>
                <w:kern w:val="24"/>
                <w:sz w:val="18"/>
                <w:lang w:eastAsia="ja-JP"/>
              </w:rPr>
              <w:t xml:space="preserve"> </w:t>
            </w:r>
            <w:r w:rsidRPr="007877DF">
              <w:rPr>
                <w:rFonts w:cs="Arial"/>
                <w:kern w:val="24"/>
                <w:sz w:val="18"/>
              </w:rPr>
              <w:t>dB</w:t>
            </w:r>
          </w:p>
        </w:tc>
      </w:tr>
      <w:tr w:rsidR="000104B4" w:rsidRPr="008C2242" w14:paraId="28809FBA"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70FC02E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element gain</w:t>
            </w:r>
          </w:p>
        </w:tc>
        <w:tc>
          <w:tcPr>
            <w:tcW w:w="7087" w:type="dxa"/>
            <w:tcBorders>
              <w:top w:val="single" w:sz="4" w:space="0" w:color="auto"/>
              <w:left w:val="single" w:sz="4" w:space="0" w:color="auto"/>
              <w:bottom w:val="single" w:sz="4" w:space="0" w:color="auto"/>
              <w:right w:val="single" w:sz="4" w:space="0" w:color="auto"/>
            </w:tcBorders>
          </w:tcPr>
          <w:p w14:paraId="0F07EF0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8</w:t>
            </w:r>
            <w:r w:rsidRPr="007877DF">
              <w:rPr>
                <w:rFonts w:cs="Arial"/>
                <w:kern w:val="24"/>
                <w:sz w:val="18"/>
                <w:lang w:eastAsia="ja-JP"/>
              </w:rPr>
              <w:t xml:space="preserve"> </w:t>
            </w:r>
            <w:r w:rsidRPr="007877DF">
              <w:rPr>
                <w:rFonts w:cs="Arial"/>
                <w:kern w:val="24"/>
                <w:sz w:val="18"/>
              </w:rPr>
              <w:t>dBi</w:t>
            </w:r>
          </w:p>
        </w:tc>
      </w:tr>
      <w:tr w:rsidR="000104B4" w:rsidRPr="008C2242" w14:paraId="4B4BF191"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97C664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antenna element gain</w:t>
            </w:r>
          </w:p>
        </w:tc>
        <w:tc>
          <w:tcPr>
            <w:tcW w:w="7087" w:type="dxa"/>
            <w:tcBorders>
              <w:top w:val="single" w:sz="4" w:space="0" w:color="auto"/>
              <w:left w:val="single" w:sz="4" w:space="0" w:color="auto"/>
              <w:bottom w:val="single" w:sz="4" w:space="0" w:color="auto"/>
              <w:right w:val="single" w:sz="4" w:space="0" w:color="auto"/>
            </w:tcBorders>
          </w:tcPr>
          <w:p w14:paraId="646D9FF7"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0</w:t>
            </w:r>
            <w:r w:rsidRPr="007877DF">
              <w:rPr>
                <w:rFonts w:cs="Arial"/>
                <w:kern w:val="24"/>
                <w:sz w:val="18"/>
                <w:lang w:eastAsia="ja-JP"/>
              </w:rPr>
              <w:t xml:space="preserve"> </w:t>
            </w:r>
            <w:r w:rsidRPr="007877DF">
              <w:rPr>
                <w:rFonts w:cs="Arial"/>
                <w:kern w:val="24"/>
                <w:sz w:val="18"/>
              </w:rPr>
              <w:t>dBi</w:t>
            </w:r>
          </w:p>
        </w:tc>
      </w:tr>
      <w:tr w:rsidR="000104B4" w:rsidRPr="008C2242" w14:paraId="4FBFCBB3"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B7F24D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Thermal noise level</w:t>
            </w:r>
          </w:p>
        </w:tc>
        <w:tc>
          <w:tcPr>
            <w:tcW w:w="7087" w:type="dxa"/>
            <w:tcBorders>
              <w:top w:val="single" w:sz="4" w:space="0" w:color="auto"/>
              <w:left w:val="single" w:sz="4" w:space="0" w:color="auto"/>
              <w:bottom w:val="single" w:sz="4" w:space="0" w:color="auto"/>
              <w:right w:val="single" w:sz="4" w:space="0" w:color="auto"/>
            </w:tcBorders>
          </w:tcPr>
          <w:p w14:paraId="17B410F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-174 dBm/Hz</w:t>
            </w:r>
          </w:p>
        </w:tc>
      </w:tr>
      <w:tr w:rsidR="000104B4" w:rsidRPr="008C2242" w14:paraId="588B370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0BF66C1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Traffic model</w:t>
            </w:r>
          </w:p>
        </w:tc>
        <w:tc>
          <w:tcPr>
            <w:tcW w:w="7087" w:type="dxa"/>
            <w:tcBorders>
              <w:top w:val="single" w:sz="4" w:space="0" w:color="auto"/>
              <w:left w:val="single" w:sz="4" w:space="0" w:color="auto"/>
              <w:bottom w:val="single" w:sz="4" w:space="0" w:color="auto"/>
              <w:right w:val="single" w:sz="4" w:space="0" w:color="auto"/>
            </w:tcBorders>
          </w:tcPr>
          <w:p w14:paraId="079D94F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Full buffer</w:t>
            </w:r>
          </w:p>
        </w:tc>
      </w:tr>
      <w:tr w:rsidR="000104B4" w:rsidRPr="00DB452B" w14:paraId="662EDE04"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FCBA26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Simulation bandwidth</w:t>
            </w:r>
          </w:p>
        </w:tc>
        <w:tc>
          <w:tcPr>
            <w:tcW w:w="7087" w:type="dxa"/>
            <w:tcBorders>
              <w:top w:val="single" w:sz="4" w:space="0" w:color="auto"/>
              <w:left w:val="single" w:sz="4" w:space="0" w:color="auto"/>
              <w:bottom w:val="single" w:sz="4" w:space="0" w:color="auto"/>
              <w:right w:val="single" w:sz="4" w:space="0" w:color="auto"/>
            </w:tcBorders>
          </w:tcPr>
          <w:p w14:paraId="7221F121"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20 MHz for TDD, 10 MHz+10 MHz for FDD</w:t>
            </w:r>
          </w:p>
        </w:tc>
      </w:tr>
      <w:tr w:rsidR="000104B4" w:rsidRPr="00DB452B" w14:paraId="1DB4F76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0837A4"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density</w:t>
            </w:r>
          </w:p>
        </w:tc>
        <w:tc>
          <w:tcPr>
            <w:tcW w:w="7087" w:type="dxa"/>
            <w:tcBorders>
              <w:top w:val="single" w:sz="4" w:space="0" w:color="auto"/>
              <w:left w:val="single" w:sz="4" w:space="0" w:color="auto"/>
              <w:bottom w:val="single" w:sz="4" w:space="0" w:color="auto"/>
              <w:right w:val="single" w:sz="4" w:space="0" w:color="auto"/>
            </w:tcBorders>
          </w:tcPr>
          <w:p w14:paraId="694B4F8A"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10 UE</w:t>
            </w:r>
            <w:r w:rsidRPr="00224C96">
              <w:rPr>
                <w:rFonts w:cs="Arial"/>
                <w:kern w:val="24"/>
                <w:sz w:val="18"/>
                <w:lang w:val="en-US" w:eastAsia="ja-JP"/>
              </w:rPr>
              <w:t>s</w:t>
            </w:r>
            <w:r w:rsidRPr="00224C96">
              <w:rPr>
                <w:rFonts w:cs="Arial"/>
                <w:kern w:val="24"/>
                <w:sz w:val="18"/>
                <w:lang w:val="en-US"/>
              </w:rPr>
              <w:t xml:space="preserve"> per TRxP</w:t>
            </w:r>
          </w:p>
          <w:p w14:paraId="09374D7C"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randomly and uniformly dropped throughout the geographical area</w:t>
            </w:r>
          </w:p>
        </w:tc>
      </w:tr>
      <w:tr w:rsidR="000104B4" w:rsidRPr="008C2242" w14:paraId="6D4B6DC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28480CA"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eastAsia="ja-JP"/>
              </w:rPr>
            </w:pPr>
            <w:r w:rsidRPr="007877DF">
              <w:rPr>
                <w:rFonts w:cs="Arial"/>
                <w:bCs/>
                <w:sz w:val="18"/>
              </w:rPr>
              <w:t>UE antenna height</w:t>
            </w:r>
          </w:p>
        </w:tc>
        <w:tc>
          <w:tcPr>
            <w:tcW w:w="7087" w:type="dxa"/>
            <w:tcBorders>
              <w:top w:val="single" w:sz="4" w:space="0" w:color="auto"/>
              <w:left w:val="single" w:sz="4" w:space="0" w:color="auto"/>
              <w:bottom w:val="single" w:sz="4" w:space="0" w:color="auto"/>
              <w:right w:val="single" w:sz="4" w:space="0" w:color="auto"/>
            </w:tcBorders>
          </w:tcPr>
          <w:p w14:paraId="704D92B5"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1.5 m</w:t>
            </w:r>
          </w:p>
        </w:tc>
      </w:tr>
    </w:tbl>
    <w:p w14:paraId="01C00660" w14:textId="77777777" w:rsidR="000104B4" w:rsidRPr="0082561B" w:rsidRDefault="000104B4" w:rsidP="000104B4">
      <w:pPr>
        <w:pStyle w:val="Note"/>
        <w:rPr>
          <w:sz w:val="20"/>
          <w:lang w:eastAsia="zh-CN"/>
        </w:rPr>
      </w:pPr>
    </w:p>
    <w:p w14:paraId="708498B7" w14:textId="479F9619" w:rsidR="000104B4" w:rsidRPr="00224C96" w:rsidRDefault="007877DF" w:rsidP="007877DF">
      <w:pPr>
        <w:pStyle w:val="Caption"/>
        <w:rPr>
          <w:lang w:val="en-US"/>
        </w:rPr>
      </w:pPr>
      <w:r w:rsidRPr="00224C96">
        <w:rPr>
          <w:lang w:val="en-US"/>
        </w:rPr>
        <w:t xml:space="preserve">Table </w:t>
      </w:r>
      <w:r>
        <w:fldChar w:fldCharType="begin"/>
      </w:r>
      <w:r w:rsidRPr="00224C96">
        <w:rPr>
          <w:lang w:val="en-US"/>
        </w:rPr>
        <w:instrText xml:space="preserve"> SEQ Table \* ARABIC </w:instrText>
      </w:r>
      <w:r>
        <w:fldChar w:fldCharType="separate"/>
      </w:r>
      <w:r w:rsidR="001E0222">
        <w:rPr>
          <w:noProof/>
          <w:lang w:val="en-US"/>
        </w:rPr>
        <w:t>9</w:t>
      </w:r>
      <w:r>
        <w:fldChar w:fldCharType="end"/>
      </w:r>
      <w:r w:rsidRPr="00224C96">
        <w:rPr>
          <w:lang w:val="en-US"/>
        </w:rPr>
        <w:t>: System level simulations for WA evaluations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92"/>
      </w:tblGrid>
      <w:tr w:rsidR="0092540A" w:rsidRPr="0092540A" w14:paraId="03AD18D6" w14:textId="77777777" w:rsidTr="0092540A">
        <w:trPr>
          <w:trHeight w:val="273"/>
          <w:jc w:val="center"/>
        </w:trPr>
        <w:tc>
          <w:tcPr>
            <w:tcW w:w="3681" w:type="dxa"/>
            <w:vMerge w:val="restart"/>
            <w:vAlign w:val="center"/>
          </w:tcPr>
          <w:p w14:paraId="2150166F" w14:textId="77777777" w:rsidR="0092540A" w:rsidRPr="0092540A" w:rsidRDefault="0092540A" w:rsidP="0092540A">
            <w:pPr>
              <w:keepNext/>
              <w:spacing w:before="40" w:after="40"/>
              <w:jc w:val="center"/>
              <w:rPr>
                <w:rFonts w:cs="Arial"/>
                <w:b/>
                <w:sz w:val="18"/>
                <w:lang w:val="en-US"/>
              </w:rPr>
            </w:pPr>
            <w:r w:rsidRPr="0092540A">
              <w:rPr>
                <w:rFonts w:cs="Arial"/>
                <w:b/>
                <w:sz w:val="18"/>
                <w:lang w:val="en-US"/>
              </w:rPr>
              <w:t>Parameters</w:t>
            </w:r>
          </w:p>
        </w:tc>
        <w:tc>
          <w:tcPr>
            <w:tcW w:w="7092" w:type="dxa"/>
            <w:vAlign w:val="center"/>
          </w:tcPr>
          <w:p w14:paraId="187961E4" w14:textId="242AE2F4" w:rsidR="0092540A" w:rsidRPr="0092540A" w:rsidRDefault="0092540A" w:rsidP="0092540A">
            <w:pPr>
              <w:keepNext/>
              <w:spacing w:before="40" w:after="40"/>
              <w:jc w:val="center"/>
              <w:rPr>
                <w:rFonts w:cs="Arial"/>
                <w:b/>
                <w:sz w:val="18"/>
                <w:lang w:val="en-US"/>
              </w:rPr>
            </w:pPr>
            <w:r w:rsidRPr="0092540A">
              <w:rPr>
                <w:rFonts w:cs="Arial"/>
                <w:b/>
                <w:sz w:val="18"/>
                <w:lang w:val="en-US"/>
              </w:rPr>
              <w:t>Urban Macro–URLLC</w:t>
            </w:r>
          </w:p>
        </w:tc>
      </w:tr>
      <w:tr w:rsidR="0092540A" w:rsidRPr="0092540A" w14:paraId="62575D6E" w14:textId="77777777" w:rsidTr="0092540A">
        <w:trPr>
          <w:trHeight w:val="306"/>
          <w:tblHeader/>
          <w:jc w:val="center"/>
        </w:trPr>
        <w:tc>
          <w:tcPr>
            <w:tcW w:w="3681" w:type="dxa"/>
            <w:vMerge/>
            <w:vAlign w:val="center"/>
          </w:tcPr>
          <w:p w14:paraId="229E7547"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3405ECBA" w14:textId="1C516C35"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Reliability Evaluation</w:t>
            </w:r>
          </w:p>
        </w:tc>
      </w:tr>
      <w:tr w:rsidR="0092540A" w:rsidRPr="0092540A" w14:paraId="0A8B3258" w14:textId="77777777" w:rsidTr="0092540A">
        <w:trPr>
          <w:trHeight w:val="326"/>
          <w:tblHeader/>
          <w:jc w:val="center"/>
        </w:trPr>
        <w:tc>
          <w:tcPr>
            <w:tcW w:w="3681" w:type="dxa"/>
            <w:vMerge/>
            <w:vAlign w:val="center"/>
          </w:tcPr>
          <w:p w14:paraId="4CA83833"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27C34DC4" w14:textId="77777777"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Configuration B</w:t>
            </w:r>
          </w:p>
        </w:tc>
      </w:tr>
      <w:tr w:rsidR="0092540A" w:rsidRPr="0092540A" w:rsidDel="00993787" w14:paraId="275F9E13" w14:textId="77777777" w:rsidTr="00F2443E">
        <w:trPr>
          <w:trHeight w:val="326"/>
          <w:tblHeader/>
          <w:jc w:val="center"/>
        </w:trPr>
        <w:tc>
          <w:tcPr>
            <w:tcW w:w="10773" w:type="dxa"/>
            <w:gridSpan w:val="2"/>
            <w:shd w:val="clear" w:color="auto" w:fill="D9D9D9" w:themeFill="background1" w:themeFillShade="D9"/>
          </w:tcPr>
          <w:p w14:paraId="19172127" w14:textId="04A0E181" w:rsidR="0092540A" w:rsidRPr="0092540A" w:rsidDel="00993787" w:rsidRDefault="0092540A" w:rsidP="0092540A">
            <w:pPr>
              <w:keepNext/>
              <w:spacing w:before="20" w:after="20"/>
              <w:jc w:val="center"/>
              <w:rPr>
                <w:rFonts w:cs="Arial"/>
                <w:b/>
                <w:sz w:val="18"/>
                <w:lang w:val="en-US" w:eastAsia="ja-JP"/>
              </w:rPr>
            </w:pPr>
            <w:r w:rsidRPr="0092540A">
              <w:rPr>
                <w:rFonts w:cs="Arial"/>
                <w:b/>
                <w:sz w:val="18"/>
                <w:lang w:val="en-US" w:eastAsia="ja-JP"/>
              </w:rPr>
              <w:t>Baseline evaluation configuration parameters</w:t>
            </w:r>
          </w:p>
        </w:tc>
      </w:tr>
      <w:tr w:rsidR="0092540A" w:rsidRPr="0092540A" w14:paraId="7C1DDBEF" w14:textId="77777777" w:rsidTr="0092540A">
        <w:trPr>
          <w:trHeight w:val="147"/>
          <w:jc w:val="center"/>
        </w:trPr>
        <w:tc>
          <w:tcPr>
            <w:tcW w:w="3681" w:type="dxa"/>
          </w:tcPr>
          <w:p w14:paraId="1A400EA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Carrier frequency for evaluation</w:t>
            </w:r>
          </w:p>
        </w:tc>
        <w:tc>
          <w:tcPr>
            <w:tcW w:w="7092" w:type="dxa"/>
          </w:tcPr>
          <w:p w14:paraId="490C68D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lang w:eastAsia="ja-JP"/>
              </w:rPr>
              <w:t>700 MHz</w:t>
            </w:r>
          </w:p>
        </w:tc>
      </w:tr>
      <w:tr w:rsidR="0092540A" w:rsidRPr="0092540A" w14:paraId="0090A661" w14:textId="77777777" w:rsidTr="0092540A">
        <w:trPr>
          <w:trHeight w:val="86"/>
          <w:jc w:val="center"/>
        </w:trPr>
        <w:tc>
          <w:tcPr>
            <w:tcW w:w="3681" w:type="dxa"/>
          </w:tcPr>
          <w:p w14:paraId="208B61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BS antenna height</w:t>
            </w:r>
          </w:p>
        </w:tc>
        <w:tc>
          <w:tcPr>
            <w:tcW w:w="7092" w:type="dxa"/>
          </w:tcPr>
          <w:p w14:paraId="2AF47D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25 m</w:t>
            </w:r>
          </w:p>
        </w:tc>
      </w:tr>
      <w:tr w:rsidR="0092540A" w:rsidRPr="00DB452B" w14:paraId="5282B15F" w14:textId="77777777" w:rsidTr="0092540A">
        <w:trPr>
          <w:trHeight w:val="373"/>
          <w:jc w:val="center"/>
        </w:trPr>
        <w:tc>
          <w:tcPr>
            <w:tcW w:w="3681" w:type="dxa"/>
          </w:tcPr>
          <w:p w14:paraId="484B753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rPr>
              <w:t>Total transmit power per TRxP</w:t>
            </w:r>
          </w:p>
        </w:tc>
        <w:tc>
          <w:tcPr>
            <w:tcW w:w="7092" w:type="dxa"/>
          </w:tcPr>
          <w:p w14:paraId="7C04CB31" w14:textId="77777777" w:rsidR="0092540A" w:rsidRPr="00224C96" w:rsidRDefault="0092540A" w:rsidP="0092540A">
            <w:pPr>
              <w:tabs>
                <w:tab w:val="left" w:pos="3686"/>
              </w:tabs>
              <w:spacing w:before="20" w:after="20"/>
              <w:ind w:right="-157"/>
              <w:rPr>
                <w:rFonts w:cs="Arial"/>
                <w:kern w:val="24"/>
                <w:sz w:val="18"/>
                <w:lang w:val="en-US"/>
              </w:rPr>
            </w:pPr>
            <w:r w:rsidRPr="00224C96">
              <w:rPr>
                <w:rFonts w:cs="Arial"/>
                <w:kern w:val="24"/>
                <w:sz w:val="18"/>
                <w:lang w:val="en-US"/>
              </w:rPr>
              <w:t>49 dBm for 20 MHz bandwidth</w:t>
            </w:r>
          </w:p>
          <w:p w14:paraId="5EF40578" w14:textId="77777777" w:rsidR="0092540A" w:rsidRPr="00224C96" w:rsidRDefault="0092540A" w:rsidP="0092540A">
            <w:pPr>
              <w:tabs>
                <w:tab w:val="left" w:pos="3686"/>
              </w:tabs>
              <w:spacing w:before="20" w:after="20"/>
              <w:ind w:right="-157"/>
              <w:rPr>
                <w:rFonts w:cs="Arial"/>
                <w:kern w:val="24"/>
                <w:sz w:val="18"/>
                <w:lang w:val="en-US"/>
              </w:rPr>
            </w:pPr>
            <w:r w:rsidRPr="00224C96">
              <w:rPr>
                <w:rFonts w:cs="Arial"/>
                <w:kern w:val="24"/>
                <w:sz w:val="18"/>
                <w:lang w:val="en-US"/>
              </w:rPr>
              <w:t>46 dBm for 10 MHz bandwidth</w:t>
            </w:r>
          </w:p>
        </w:tc>
      </w:tr>
      <w:tr w:rsidR="0092540A" w:rsidRPr="0092540A" w14:paraId="43128C10" w14:textId="77777777" w:rsidTr="0092540A">
        <w:trPr>
          <w:trHeight w:val="147"/>
          <w:jc w:val="center"/>
        </w:trPr>
        <w:tc>
          <w:tcPr>
            <w:tcW w:w="3681" w:type="dxa"/>
          </w:tcPr>
          <w:p w14:paraId="7ADB6F1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lang w:val="en-US"/>
              </w:rPr>
              <w:t>U</w:t>
            </w:r>
            <w:r w:rsidRPr="0092540A">
              <w:rPr>
                <w:rFonts w:cs="Arial"/>
                <w:sz w:val="18"/>
                <w:lang w:val="en-US"/>
              </w:rPr>
              <w:t>E</w:t>
            </w:r>
            <w:r w:rsidRPr="0092540A">
              <w:rPr>
                <w:rFonts w:eastAsia="SimSun" w:cs="Arial"/>
                <w:sz w:val="18"/>
                <w:lang w:val="en-US"/>
              </w:rPr>
              <w:t xml:space="preserve"> power class</w:t>
            </w:r>
          </w:p>
        </w:tc>
        <w:tc>
          <w:tcPr>
            <w:tcW w:w="7092" w:type="dxa"/>
          </w:tcPr>
          <w:p w14:paraId="47C3F17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23 dBm</w:t>
            </w:r>
          </w:p>
        </w:tc>
      </w:tr>
      <w:tr w:rsidR="0092540A" w:rsidRPr="0092540A" w14:paraId="099B69A1" w14:textId="77777777" w:rsidTr="0092540A">
        <w:trPr>
          <w:trHeight w:val="147"/>
          <w:jc w:val="center"/>
        </w:trPr>
        <w:tc>
          <w:tcPr>
            <w:tcW w:w="3681" w:type="dxa"/>
          </w:tcPr>
          <w:p w14:paraId="3994200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Percentage of high loss and low loss building type</w:t>
            </w:r>
            <w:r w:rsidRPr="0092540A">
              <w:rPr>
                <w:rFonts w:cs="Arial"/>
                <w:sz w:val="18"/>
                <w:lang w:val="en-US"/>
              </w:rPr>
              <w:t xml:space="preserve"> (Note 1)</w:t>
            </w:r>
          </w:p>
        </w:tc>
        <w:tc>
          <w:tcPr>
            <w:tcW w:w="7092" w:type="dxa"/>
          </w:tcPr>
          <w:p w14:paraId="44158B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i/>
                <w:color w:val="000000"/>
                <w:kern w:val="24"/>
                <w:sz w:val="18"/>
              </w:rPr>
            </w:pPr>
            <w:r w:rsidRPr="0092540A">
              <w:rPr>
                <w:rFonts w:cs="Arial"/>
                <w:sz w:val="18"/>
              </w:rPr>
              <w:t>100% low loss</w:t>
            </w:r>
          </w:p>
        </w:tc>
      </w:tr>
      <w:tr w:rsidR="0092540A" w:rsidRPr="00DB452B" w14:paraId="0CE7D37C" w14:textId="77777777" w:rsidTr="00F2443E">
        <w:trPr>
          <w:trHeight w:val="147"/>
          <w:jc w:val="center"/>
        </w:trPr>
        <w:tc>
          <w:tcPr>
            <w:tcW w:w="10773" w:type="dxa"/>
            <w:gridSpan w:val="2"/>
            <w:shd w:val="clear" w:color="auto" w:fill="D9D9D9" w:themeFill="background1" w:themeFillShade="D9"/>
          </w:tcPr>
          <w:p w14:paraId="2A2FF572" w14:textId="29D2770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sz w:val="18"/>
                <w:lang w:val="en-US"/>
              </w:rPr>
            </w:pPr>
            <w:r w:rsidRPr="0092540A">
              <w:rPr>
                <w:rFonts w:cs="Arial"/>
                <w:b/>
                <w:sz w:val="18"/>
                <w:lang w:val="en-US" w:eastAsia="ja-JP"/>
              </w:rPr>
              <w:t>Additional parameters for system-level simulation</w:t>
            </w:r>
          </w:p>
        </w:tc>
      </w:tr>
      <w:tr w:rsidR="0092540A" w:rsidRPr="0092540A" w14:paraId="4AB68D12" w14:textId="77777777" w:rsidTr="0092540A">
        <w:trPr>
          <w:trHeight w:val="146"/>
          <w:jc w:val="center"/>
        </w:trPr>
        <w:tc>
          <w:tcPr>
            <w:tcW w:w="3681" w:type="dxa"/>
          </w:tcPr>
          <w:p w14:paraId="34A8F0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sz w:val="18"/>
              </w:rPr>
              <w:t>Inter-site distance</w:t>
            </w:r>
          </w:p>
        </w:tc>
        <w:tc>
          <w:tcPr>
            <w:tcW w:w="7092" w:type="dxa"/>
          </w:tcPr>
          <w:p w14:paraId="698267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500 m</w:t>
            </w:r>
          </w:p>
        </w:tc>
      </w:tr>
      <w:tr w:rsidR="0092540A" w:rsidRPr="0092540A" w14:paraId="18E002F1" w14:textId="77777777" w:rsidTr="0092540A">
        <w:trPr>
          <w:trHeight w:val="146"/>
          <w:jc w:val="center"/>
        </w:trPr>
        <w:tc>
          <w:tcPr>
            <w:tcW w:w="3681" w:type="dxa"/>
          </w:tcPr>
          <w:p w14:paraId="584EC11B"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Number of antenna elements per TRxP</w:t>
            </w:r>
            <w:r w:rsidRPr="00224C96">
              <w:rPr>
                <w:rFonts w:cs="Arial"/>
                <w:sz w:val="18"/>
                <w:vertAlign w:val="superscript"/>
                <w:lang w:val="en-US"/>
              </w:rPr>
              <w:t>1</w:t>
            </w:r>
          </w:p>
        </w:tc>
        <w:tc>
          <w:tcPr>
            <w:tcW w:w="7092" w:type="dxa"/>
          </w:tcPr>
          <w:p w14:paraId="6E178F44"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sz w:val="18"/>
              </w:rPr>
              <w:t>Up to 64 Tx/Rx</w:t>
            </w:r>
          </w:p>
        </w:tc>
      </w:tr>
      <w:tr w:rsidR="0092540A" w:rsidRPr="0092540A" w14:paraId="6D9E1CF2" w14:textId="77777777" w:rsidTr="0092540A">
        <w:trPr>
          <w:trHeight w:val="146"/>
          <w:jc w:val="center"/>
        </w:trPr>
        <w:tc>
          <w:tcPr>
            <w:tcW w:w="3681" w:type="dxa"/>
          </w:tcPr>
          <w:p w14:paraId="64DD85EE"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224C96">
              <w:rPr>
                <w:rFonts w:cs="Arial"/>
                <w:sz w:val="18"/>
                <w:lang w:val="en-US"/>
              </w:rPr>
              <w:t>Number of UE antenna elements</w:t>
            </w:r>
          </w:p>
        </w:tc>
        <w:tc>
          <w:tcPr>
            <w:tcW w:w="7092" w:type="dxa"/>
          </w:tcPr>
          <w:p w14:paraId="29EFBF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 xml:space="preserve">Up to </w:t>
            </w:r>
            <w:r w:rsidRPr="0092540A">
              <w:rPr>
                <w:rFonts w:cs="Arial"/>
                <w:kern w:val="24"/>
                <w:sz w:val="18"/>
                <w:lang w:eastAsia="ja-JP"/>
              </w:rPr>
              <w:t>4</w:t>
            </w:r>
            <w:r w:rsidRPr="0092540A">
              <w:rPr>
                <w:rFonts w:cs="Arial"/>
                <w:kern w:val="24"/>
                <w:sz w:val="18"/>
              </w:rPr>
              <w:t>Tx/Rx</w:t>
            </w:r>
          </w:p>
        </w:tc>
      </w:tr>
      <w:tr w:rsidR="0092540A" w:rsidRPr="0092540A" w14:paraId="232FB9EB" w14:textId="77777777" w:rsidTr="0092540A">
        <w:trPr>
          <w:trHeight w:val="146"/>
          <w:jc w:val="center"/>
        </w:trPr>
        <w:tc>
          <w:tcPr>
            <w:tcW w:w="3681" w:type="dxa"/>
          </w:tcPr>
          <w:p w14:paraId="65C96B5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
                <w:sz w:val="18"/>
                <w:lang w:val="fr-FR"/>
              </w:rPr>
            </w:pPr>
            <w:r w:rsidRPr="0092540A">
              <w:rPr>
                <w:rFonts w:cs="Arial"/>
                <w:kern w:val="2"/>
                <w:sz w:val="18"/>
              </w:rPr>
              <w:t>Device deployment</w:t>
            </w:r>
          </w:p>
        </w:tc>
        <w:tc>
          <w:tcPr>
            <w:tcW w:w="7092" w:type="dxa"/>
          </w:tcPr>
          <w:p w14:paraId="1EA0394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rPr>
              <w:t>80% outdoor</w:t>
            </w:r>
            <w:r w:rsidRPr="0092540A">
              <w:rPr>
                <w:rFonts w:cs="Arial"/>
                <w:sz w:val="18"/>
                <w:lang w:eastAsia="ja-JP"/>
              </w:rPr>
              <w:t>,</w:t>
            </w:r>
          </w:p>
          <w:p w14:paraId="03C1218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cs="Arial"/>
                <w:sz w:val="18"/>
              </w:rPr>
              <w:lastRenderedPageBreak/>
              <w:t>20% indoor</w:t>
            </w:r>
          </w:p>
        </w:tc>
      </w:tr>
      <w:tr w:rsidR="0092540A" w:rsidRPr="00DB452B" w14:paraId="296C0AF4" w14:textId="77777777" w:rsidTr="0092540A">
        <w:trPr>
          <w:trHeight w:val="146"/>
          <w:jc w:val="center"/>
        </w:trPr>
        <w:tc>
          <w:tcPr>
            <w:tcW w:w="3681" w:type="dxa"/>
          </w:tcPr>
          <w:p w14:paraId="78FC349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lastRenderedPageBreak/>
              <w:t>UE mobility model</w:t>
            </w:r>
          </w:p>
        </w:tc>
        <w:tc>
          <w:tcPr>
            <w:tcW w:w="7092" w:type="dxa"/>
          </w:tcPr>
          <w:p w14:paraId="4964570B"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224C96">
              <w:rPr>
                <w:rFonts w:eastAsia="SimSun" w:cs="Arial"/>
                <w:sz w:val="18"/>
                <w:lang w:val="en-US"/>
              </w:rPr>
              <w:t>Fixed and identical speed |v| of all UEs, randomly and uniformly distributed direction</w:t>
            </w:r>
          </w:p>
        </w:tc>
      </w:tr>
      <w:tr w:rsidR="0092540A" w:rsidRPr="00DB452B" w14:paraId="48EFF72E" w14:textId="77777777" w:rsidTr="0092540A">
        <w:trPr>
          <w:trHeight w:val="146"/>
          <w:jc w:val="center"/>
        </w:trPr>
        <w:tc>
          <w:tcPr>
            <w:tcW w:w="3681" w:type="dxa"/>
          </w:tcPr>
          <w:p w14:paraId="30ECF0D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speeds of interest</w:t>
            </w:r>
          </w:p>
        </w:tc>
        <w:tc>
          <w:tcPr>
            <w:tcW w:w="7092" w:type="dxa"/>
          </w:tcPr>
          <w:p w14:paraId="057086CC"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3 km/h for indoor and</w:t>
            </w:r>
            <w:r w:rsidRPr="00224C96">
              <w:rPr>
                <w:rFonts w:cs="Arial"/>
                <w:kern w:val="24"/>
                <w:sz w:val="18"/>
                <w:lang w:val="en-US" w:eastAsia="ja-JP"/>
              </w:rPr>
              <w:t xml:space="preserve"> </w:t>
            </w:r>
            <w:r w:rsidRPr="00224C96">
              <w:rPr>
                <w:rFonts w:cs="Arial"/>
                <w:kern w:val="24"/>
                <w:sz w:val="18"/>
                <w:lang w:val="en-US"/>
              </w:rPr>
              <w:t>30km/h for outdoor</w:t>
            </w:r>
          </w:p>
        </w:tc>
      </w:tr>
      <w:tr w:rsidR="0092540A" w:rsidRPr="0092540A" w14:paraId="4323E7DF" w14:textId="77777777" w:rsidTr="0092540A">
        <w:trPr>
          <w:trHeight w:val="146"/>
          <w:jc w:val="center"/>
        </w:trPr>
        <w:tc>
          <w:tcPr>
            <w:tcW w:w="3681" w:type="dxa"/>
          </w:tcPr>
          <w:p w14:paraId="38EA8CF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en-US"/>
              </w:rPr>
            </w:pPr>
            <w:r w:rsidRPr="0092540A">
              <w:rPr>
                <w:rFonts w:cs="Arial"/>
                <w:bCs/>
                <w:sz w:val="18"/>
              </w:rPr>
              <w:t>Inter-site interference modelling</w:t>
            </w:r>
          </w:p>
        </w:tc>
        <w:tc>
          <w:tcPr>
            <w:tcW w:w="7092" w:type="dxa"/>
          </w:tcPr>
          <w:p w14:paraId="241B3744" w14:textId="0ADF195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rPr>
                <w:rFonts w:eastAsia="SimSun" w:cs="Arial"/>
                <w:kern w:val="24"/>
                <w:sz w:val="18"/>
              </w:rPr>
            </w:pPr>
            <w:r w:rsidRPr="0092540A">
              <w:rPr>
                <w:rFonts w:eastAsia="SimSun" w:cs="Arial"/>
                <w:kern w:val="24"/>
                <w:sz w:val="18"/>
              </w:rPr>
              <w:t>Explicitly modelled</w:t>
            </w:r>
          </w:p>
        </w:tc>
      </w:tr>
      <w:tr w:rsidR="0092540A" w:rsidRPr="0092540A" w14:paraId="2D0A9C0F" w14:textId="77777777" w:rsidTr="0092540A">
        <w:trPr>
          <w:trHeight w:val="146"/>
          <w:jc w:val="center"/>
        </w:trPr>
        <w:tc>
          <w:tcPr>
            <w:tcW w:w="3681" w:type="dxa"/>
          </w:tcPr>
          <w:p w14:paraId="53832A6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kern w:val="24"/>
                <w:sz w:val="18"/>
              </w:rPr>
              <w:t>BS noise figure</w:t>
            </w:r>
          </w:p>
        </w:tc>
        <w:tc>
          <w:tcPr>
            <w:tcW w:w="7092" w:type="dxa"/>
          </w:tcPr>
          <w:p w14:paraId="45BADF0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w:t>
            </w:r>
            <w:r w:rsidRPr="0092540A">
              <w:rPr>
                <w:rFonts w:cs="Arial"/>
                <w:kern w:val="24"/>
                <w:sz w:val="18"/>
                <w:lang w:eastAsia="ja-JP"/>
              </w:rPr>
              <w:t xml:space="preserve"> </w:t>
            </w:r>
            <w:r w:rsidRPr="0092540A">
              <w:rPr>
                <w:rFonts w:cs="Arial"/>
                <w:kern w:val="24"/>
                <w:sz w:val="18"/>
              </w:rPr>
              <w:t>dB</w:t>
            </w:r>
          </w:p>
        </w:tc>
      </w:tr>
      <w:tr w:rsidR="0092540A" w:rsidRPr="0092540A" w14:paraId="1EFF10E8" w14:textId="77777777" w:rsidTr="0092540A">
        <w:trPr>
          <w:trHeight w:val="146"/>
          <w:jc w:val="center"/>
        </w:trPr>
        <w:tc>
          <w:tcPr>
            <w:tcW w:w="3681" w:type="dxa"/>
            <w:shd w:val="clear" w:color="auto" w:fill="auto"/>
          </w:tcPr>
          <w:p w14:paraId="0B11ABB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noise figure</w:t>
            </w:r>
          </w:p>
        </w:tc>
        <w:tc>
          <w:tcPr>
            <w:tcW w:w="7092" w:type="dxa"/>
          </w:tcPr>
          <w:p w14:paraId="65DB094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7</w:t>
            </w:r>
            <w:r w:rsidRPr="0092540A">
              <w:rPr>
                <w:rFonts w:cs="Arial"/>
                <w:kern w:val="24"/>
                <w:sz w:val="18"/>
                <w:lang w:eastAsia="ja-JP"/>
              </w:rPr>
              <w:t xml:space="preserve"> </w:t>
            </w:r>
            <w:r w:rsidRPr="0092540A">
              <w:rPr>
                <w:rFonts w:cs="Arial"/>
                <w:kern w:val="24"/>
                <w:sz w:val="18"/>
              </w:rPr>
              <w:t>dB</w:t>
            </w:r>
          </w:p>
        </w:tc>
      </w:tr>
      <w:tr w:rsidR="0092540A" w:rsidRPr="0092540A" w14:paraId="4165DBB3" w14:textId="77777777" w:rsidTr="0092540A">
        <w:trPr>
          <w:trHeight w:val="146"/>
          <w:jc w:val="center"/>
        </w:trPr>
        <w:tc>
          <w:tcPr>
            <w:tcW w:w="3681" w:type="dxa"/>
          </w:tcPr>
          <w:p w14:paraId="3A38454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BS antenna element gain</w:t>
            </w:r>
          </w:p>
        </w:tc>
        <w:tc>
          <w:tcPr>
            <w:tcW w:w="7092" w:type="dxa"/>
          </w:tcPr>
          <w:p w14:paraId="35A977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8</w:t>
            </w:r>
            <w:r w:rsidRPr="0092540A">
              <w:rPr>
                <w:rFonts w:cs="Arial"/>
                <w:kern w:val="24"/>
                <w:sz w:val="18"/>
                <w:lang w:eastAsia="ja-JP"/>
              </w:rPr>
              <w:t xml:space="preserve"> </w:t>
            </w:r>
            <w:r w:rsidRPr="0092540A">
              <w:rPr>
                <w:rFonts w:cs="Arial"/>
                <w:kern w:val="24"/>
                <w:sz w:val="18"/>
              </w:rPr>
              <w:t>dBi</w:t>
            </w:r>
          </w:p>
        </w:tc>
      </w:tr>
      <w:tr w:rsidR="0092540A" w:rsidRPr="0092540A" w14:paraId="44B083BA" w14:textId="77777777" w:rsidTr="0092540A">
        <w:trPr>
          <w:trHeight w:val="146"/>
          <w:jc w:val="center"/>
        </w:trPr>
        <w:tc>
          <w:tcPr>
            <w:tcW w:w="3681" w:type="dxa"/>
          </w:tcPr>
          <w:p w14:paraId="7BAA2EE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antenna element gain</w:t>
            </w:r>
          </w:p>
        </w:tc>
        <w:tc>
          <w:tcPr>
            <w:tcW w:w="7092" w:type="dxa"/>
          </w:tcPr>
          <w:p w14:paraId="17BCE52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0</w:t>
            </w:r>
            <w:r w:rsidRPr="0092540A">
              <w:rPr>
                <w:rFonts w:cs="Arial"/>
                <w:kern w:val="24"/>
                <w:sz w:val="18"/>
                <w:lang w:eastAsia="ja-JP"/>
              </w:rPr>
              <w:t xml:space="preserve"> </w:t>
            </w:r>
            <w:r w:rsidRPr="0092540A">
              <w:rPr>
                <w:rFonts w:cs="Arial"/>
                <w:kern w:val="24"/>
                <w:sz w:val="18"/>
              </w:rPr>
              <w:t>dBi</w:t>
            </w:r>
          </w:p>
        </w:tc>
      </w:tr>
      <w:tr w:rsidR="0092540A" w:rsidRPr="0092540A" w14:paraId="132EFFD5" w14:textId="77777777" w:rsidTr="0092540A">
        <w:trPr>
          <w:trHeight w:val="146"/>
          <w:jc w:val="center"/>
        </w:trPr>
        <w:tc>
          <w:tcPr>
            <w:tcW w:w="3681" w:type="dxa"/>
          </w:tcPr>
          <w:p w14:paraId="42BA5FFF"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Thermal noise level</w:t>
            </w:r>
          </w:p>
        </w:tc>
        <w:tc>
          <w:tcPr>
            <w:tcW w:w="7092" w:type="dxa"/>
          </w:tcPr>
          <w:p w14:paraId="6C083D9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-174</w:t>
            </w:r>
            <w:r w:rsidRPr="0092540A">
              <w:rPr>
                <w:rFonts w:cs="Arial"/>
                <w:kern w:val="24"/>
                <w:sz w:val="18"/>
                <w:lang w:eastAsia="ja-JP"/>
              </w:rPr>
              <w:t xml:space="preserve"> </w:t>
            </w:r>
            <w:r w:rsidRPr="0092540A">
              <w:rPr>
                <w:rFonts w:cs="Arial"/>
                <w:kern w:val="24"/>
                <w:sz w:val="18"/>
              </w:rPr>
              <w:t>dBm/Hz</w:t>
            </w:r>
          </w:p>
        </w:tc>
      </w:tr>
      <w:tr w:rsidR="0092540A" w:rsidRPr="00DB452B" w14:paraId="4C162B7A" w14:textId="77777777" w:rsidTr="0092540A">
        <w:trPr>
          <w:trHeight w:val="146"/>
          <w:jc w:val="center"/>
        </w:trPr>
        <w:tc>
          <w:tcPr>
            <w:tcW w:w="3681" w:type="dxa"/>
          </w:tcPr>
          <w:p w14:paraId="0D19474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Malgun Gothic" w:cs="Arial"/>
                <w:bCs/>
                <w:sz w:val="18"/>
                <w:lang w:eastAsia="ko-KR"/>
              </w:rPr>
            </w:pPr>
            <w:r w:rsidRPr="0092540A">
              <w:rPr>
                <w:rFonts w:eastAsia="Malgun Gothic" w:cs="Arial"/>
                <w:bCs/>
                <w:sz w:val="18"/>
                <w:lang w:eastAsia="ko-KR"/>
              </w:rPr>
              <w:t>Traffic model</w:t>
            </w:r>
          </w:p>
        </w:tc>
        <w:tc>
          <w:tcPr>
            <w:tcW w:w="7092" w:type="dxa"/>
          </w:tcPr>
          <w:p w14:paraId="317AB8F4"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lang w:val="en-US"/>
              </w:rPr>
            </w:pPr>
            <w:r w:rsidRPr="00224C96">
              <w:rPr>
                <w:rFonts w:cs="Arial"/>
                <w:color w:val="000000"/>
                <w:kern w:val="24"/>
                <w:sz w:val="18"/>
                <w:lang w:val="en-US"/>
              </w:rPr>
              <w:t>Full buffer (Note: it is for SINR CDF distribution derivation)</w:t>
            </w:r>
          </w:p>
        </w:tc>
      </w:tr>
      <w:tr w:rsidR="0092540A" w:rsidRPr="00DB452B" w14:paraId="240806D7" w14:textId="77777777" w:rsidTr="0092540A">
        <w:trPr>
          <w:trHeight w:val="146"/>
          <w:jc w:val="center"/>
        </w:trPr>
        <w:tc>
          <w:tcPr>
            <w:tcW w:w="3681" w:type="dxa"/>
          </w:tcPr>
          <w:p w14:paraId="098EC21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Simulation bandwidth</w:t>
            </w:r>
          </w:p>
        </w:tc>
        <w:tc>
          <w:tcPr>
            <w:tcW w:w="7092" w:type="dxa"/>
          </w:tcPr>
          <w:p w14:paraId="553DCBD5"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eastAsia="ja-JP"/>
              </w:rPr>
              <w:t>Up to 40 MHz</w:t>
            </w:r>
          </w:p>
          <w:p w14:paraId="3EC19899" w14:textId="77777777" w:rsidR="0092540A" w:rsidRPr="00224C96" w:rsidRDefault="0092540A" w:rsidP="0092540A">
            <w:pPr>
              <w:spacing w:before="20" w:after="20"/>
              <w:rPr>
                <w:rFonts w:cs="Arial"/>
                <w:kern w:val="24"/>
                <w:sz w:val="18"/>
                <w:lang w:val="en-US" w:eastAsia="ja-JP"/>
              </w:rPr>
            </w:pPr>
            <w:r w:rsidRPr="00224C96">
              <w:rPr>
                <w:rFonts w:cs="Arial"/>
                <w:sz w:val="18"/>
                <w:lang w:val="en-US"/>
              </w:rPr>
              <w:t>Note: This value is used for SINR CDF distribution derivation</w:t>
            </w:r>
          </w:p>
        </w:tc>
      </w:tr>
      <w:tr w:rsidR="0092540A" w:rsidRPr="00DB452B" w14:paraId="16539367" w14:textId="77777777" w:rsidTr="0092540A">
        <w:trPr>
          <w:trHeight w:val="235"/>
          <w:jc w:val="center"/>
        </w:trPr>
        <w:tc>
          <w:tcPr>
            <w:tcW w:w="3681" w:type="dxa"/>
          </w:tcPr>
          <w:p w14:paraId="62FB371A"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UE density</w:t>
            </w:r>
          </w:p>
        </w:tc>
        <w:tc>
          <w:tcPr>
            <w:tcW w:w="7092" w:type="dxa"/>
          </w:tcPr>
          <w:p w14:paraId="26689CC9"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10 UEs per TRxP for SINR CDF distribution derivation</w:t>
            </w:r>
          </w:p>
        </w:tc>
      </w:tr>
      <w:tr w:rsidR="0092540A" w:rsidRPr="0092540A" w14:paraId="230E6555" w14:textId="77777777" w:rsidTr="0092540A">
        <w:trPr>
          <w:trHeight w:val="170"/>
          <w:jc w:val="center"/>
        </w:trPr>
        <w:tc>
          <w:tcPr>
            <w:tcW w:w="3681" w:type="dxa"/>
          </w:tcPr>
          <w:p w14:paraId="1F4A9BBB"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lang w:eastAsia="ja-JP"/>
              </w:rPr>
            </w:pPr>
            <w:r w:rsidRPr="0092540A">
              <w:rPr>
                <w:rFonts w:cs="Arial"/>
                <w:bCs/>
                <w:sz w:val="18"/>
                <w:lang w:eastAsia="ja-JP"/>
              </w:rPr>
              <w:t>UE antenna height</w:t>
            </w:r>
          </w:p>
        </w:tc>
        <w:tc>
          <w:tcPr>
            <w:tcW w:w="7092" w:type="dxa"/>
          </w:tcPr>
          <w:p w14:paraId="4F7A54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1.5 m</w:t>
            </w:r>
          </w:p>
        </w:tc>
      </w:tr>
    </w:tbl>
    <w:p w14:paraId="65A0BE05" w14:textId="39555BEF" w:rsidR="007877DF" w:rsidRDefault="007877DF" w:rsidP="007877DF"/>
    <w:p w14:paraId="1AB4A775" w14:textId="77777777" w:rsidR="003B6BAA" w:rsidRPr="007877DF" w:rsidRDefault="003B6BAA" w:rsidP="007877DF"/>
    <w:sectPr w:rsidR="003B6BAA" w:rsidRPr="007877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66C76" w14:textId="77777777" w:rsidR="0025435A" w:rsidRDefault="0025435A">
      <w:r>
        <w:separator/>
      </w:r>
    </w:p>
  </w:endnote>
  <w:endnote w:type="continuationSeparator" w:id="0">
    <w:p w14:paraId="2320DBEA" w14:textId="77777777" w:rsidR="0025435A" w:rsidRDefault="0025435A">
      <w:r>
        <w:continuationSeparator/>
      </w:r>
    </w:p>
  </w:endnote>
  <w:endnote w:type="continuationNotice" w:id="1">
    <w:p w14:paraId="50F50C39" w14:textId="77777777" w:rsidR="0025435A" w:rsidRDefault="00254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E1C1F" w14:textId="77777777" w:rsidR="0025435A" w:rsidRDefault="0025435A">
      <w:r>
        <w:separator/>
      </w:r>
    </w:p>
  </w:footnote>
  <w:footnote w:type="continuationSeparator" w:id="0">
    <w:p w14:paraId="0E9BAC91" w14:textId="77777777" w:rsidR="0025435A" w:rsidRDefault="0025435A">
      <w:r>
        <w:continuationSeparator/>
      </w:r>
    </w:p>
  </w:footnote>
  <w:footnote w:type="continuationNotice" w:id="1">
    <w:p w14:paraId="4E57FDBE" w14:textId="77777777" w:rsidR="0025435A" w:rsidRDefault="002543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76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440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90414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573D4E"/>
    <w:multiLevelType w:val="hybridMultilevel"/>
    <w:tmpl w:val="53A69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661A29"/>
    <w:multiLevelType w:val="hybridMultilevel"/>
    <w:tmpl w:val="8A6237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C4A2C"/>
    <w:multiLevelType w:val="hybridMultilevel"/>
    <w:tmpl w:val="A080F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79B165D"/>
    <w:multiLevelType w:val="hybridMultilevel"/>
    <w:tmpl w:val="39C6B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C7707"/>
    <w:multiLevelType w:val="hybridMultilevel"/>
    <w:tmpl w:val="4FE6A62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5B8E1081"/>
    <w:multiLevelType w:val="hybridMultilevel"/>
    <w:tmpl w:val="8F0AFBA2"/>
    <w:lvl w:ilvl="0" w:tplc="041D0001">
      <w:start w:val="1"/>
      <w:numFmt w:val="bullet"/>
      <w:lvlText w:val=""/>
      <w:lvlJc w:val="left"/>
      <w:pPr>
        <w:ind w:left="2476" w:hanging="360"/>
      </w:pPr>
      <w:rPr>
        <w:rFonts w:ascii="Symbol" w:hAnsi="Symbol" w:hint="default"/>
      </w:rPr>
    </w:lvl>
    <w:lvl w:ilvl="1" w:tplc="041D0003">
      <w:start w:val="1"/>
      <w:numFmt w:val="bullet"/>
      <w:lvlText w:val="o"/>
      <w:lvlJc w:val="left"/>
      <w:pPr>
        <w:ind w:left="3196" w:hanging="360"/>
      </w:pPr>
      <w:rPr>
        <w:rFonts w:ascii="Courier New" w:hAnsi="Courier New" w:cs="Courier New" w:hint="default"/>
      </w:rPr>
    </w:lvl>
    <w:lvl w:ilvl="2" w:tplc="041D0005" w:tentative="1">
      <w:start w:val="1"/>
      <w:numFmt w:val="bullet"/>
      <w:lvlText w:val=""/>
      <w:lvlJc w:val="left"/>
      <w:pPr>
        <w:ind w:left="3916" w:hanging="360"/>
      </w:pPr>
      <w:rPr>
        <w:rFonts w:ascii="Wingdings" w:hAnsi="Wingdings" w:hint="default"/>
      </w:rPr>
    </w:lvl>
    <w:lvl w:ilvl="3" w:tplc="041D0001" w:tentative="1">
      <w:start w:val="1"/>
      <w:numFmt w:val="bullet"/>
      <w:lvlText w:val=""/>
      <w:lvlJc w:val="left"/>
      <w:pPr>
        <w:ind w:left="4636" w:hanging="360"/>
      </w:pPr>
      <w:rPr>
        <w:rFonts w:ascii="Symbol" w:hAnsi="Symbol" w:hint="default"/>
      </w:rPr>
    </w:lvl>
    <w:lvl w:ilvl="4" w:tplc="041D0003" w:tentative="1">
      <w:start w:val="1"/>
      <w:numFmt w:val="bullet"/>
      <w:lvlText w:val="o"/>
      <w:lvlJc w:val="left"/>
      <w:pPr>
        <w:ind w:left="5356" w:hanging="360"/>
      </w:pPr>
      <w:rPr>
        <w:rFonts w:ascii="Courier New" w:hAnsi="Courier New" w:cs="Courier New" w:hint="default"/>
      </w:rPr>
    </w:lvl>
    <w:lvl w:ilvl="5" w:tplc="041D0005" w:tentative="1">
      <w:start w:val="1"/>
      <w:numFmt w:val="bullet"/>
      <w:lvlText w:val=""/>
      <w:lvlJc w:val="left"/>
      <w:pPr>
        <w:ind w:left="6076" w:hanging="360"/>
      </w:pPr>
      <w:rPr>
        <w:rFonts w:ascii="Wingdings" w:hAnsi="Wingdings" w:hint="default"/>
      </w:rPr>
    </w:lvl>
    <w:lvl w:ilvl="6" w:tplc="041D0001" w:tentative="1">
      <w:start w:val="1"/>
      <w:numFmt w:val="bullet"/>
      <w:lvlText w:val=""/>
      <w:lvlJc w:val="left"/>
      <w:pPr>
        <w:ind w:left="6796" w:hanging="360"/>
      </w:pPr>
      <w:rPr>
        <w:rFonts w:ascii="Symbol" w:hAnsi="Symbol" w:hint="default"/>
      </w:rPr>
    </w:lvl>
    <w:lvl w:ilvl="7" w:tplc="041D0003" w:tentative="1">
      <w:start w:val="1"/>
      <w:numFmt w:val="bullet"/>
      <w:lvlText w:val="o"/>
      <w:lvlJc w:val="left"/>
      <w:pPr>
        <w:ind w:left="7516" w:hanging="360"/>
      </w:pPr>
      <w:rPr>
        <w:rFonts w:ascii="Courier New" w:hAnsi="Courier New" w:cs="Courier New" w:hint="default"/>
      </w:rPr>
    </w:lvl>
    <w:lvl w:ilvl="8" w:tplc="041D0005" w:tentative="1">
      <w:start w:val="1"/>
      <w:numFmt w:val="bullet"/>
      <w:lvlText w:val=""/>
      <w:lvlJc w:val="left"/>
      <w:pPr>
        <w:ind w:left="8236" w:hanging="360"/>
      </w:pPr>
      <w:rPr>
        <w:rFonts w:ascii="Wingdings" w:hAnsi="Wingdings" w:hint="default"/>
      </w:rPr>
    </w:lvl>
  </w:abstractNum>
  <w:abstractNum w:abstractNumId="20" w15:restartNumberingAfterBreak="0">
    <w:nsid w:val="5D9C05CD"/>
    <w:multiLevelType w:val="hybridMultilevel"/>
    <w:tmpl w:val="7ED8A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13"/>
  </w:num>
  <w:num w:numId="10">
    <w:abstractNumId w:val="15"/>
  </w:num>
  <w:num w:numId="11">
    <w:abstractNumId w:val="8"/>
  </w:num>
  <w:num w:numId="12">
    <w:abstractNumId w:val="16"/>
  </w:num>
  <w:num w:numId="13">
    <w:abstractNumId w:val="19"/>
  </w:num>
  <w:num w:numId="14">
    <w:abstractNumId w:val="18"/>
  </w:num>
  <w:num w:numId="15">
    <w:abstractNumId w:val="5"/>
  </w:num>
  <w:num w:numId="16">
    <w:abstractNumId w:val="14"/>
  </w:num>
  <w:num w:numId="17">
    <w:abstractNumId w:val="4"/>
  </w:num>
  <w:num w:numId="18">
    <w:abstractNumId w:val="20"/>
  </w:num>
  <w:num w:numId="19">
    <w:abstractNumId w:val="2"/>
  </w:num>
  <w:num w:numId="20">
    <w:abstractNumId w:val="1"/>
  </w:num>
  <w:num w:numId="2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s-ES_tradnl"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DA"/>
    <w:rsid w:val="00002A37"/>
    <w:rsid w:val="00002A74"/>
    <w:rsid w:val="00002D4B"/>
    <w:rsid w:val="00003959"/>
    <w:rsid w:val="00005DE5"/>
    <w:rsid w:val="0000620F"/>
    <w:rsid w:val="00006446"/>
    <w:rsid w:val="00006769"/>
    <w:rsid w:val="00006896"/>
    <w:rsid w:val="00007CDC"/>
    <w:rsid w:val="00007EDB"/>
    <w:rsid w:val="00010036"/>
    <w:rsid w:val="000104B4"/>
    <w:rsid w:val="00011B28"/>
    <w:rsid w:val="00011B7D"/>
    <w:rsid w:val="00012F0D"/>
    <w:rsid w:val="00013A21"/>
    <w:rsid w:val="00015154"/>
    <w:rsid w:val="00015D15"/>
    <w:rsid w:val="00015F6F"/>
    <w:rsid w:val="00016C17"/>
    <w:rsid w:val="00020006"/>
    <w:rsid w:val="00020882"/>
    <w:rsid w:val="000211D9"/>
    <w:rsid w:val="0002564D"/>
    <w:rsid w:val="00025ECA"/>
    <w:rsid w:val="000266D4"/>
    <w:rsid w:val="00031031"/>
    <w:rsid w:val="0003178D"/>
    <w:rsid w:val="000325B8"/>
    <w:rsid w:val="00032982"/>
    <w:rsid w:val="00033724"/>
    <w:rsid w:val="000340C8"/>
    <w:rsid w:val="00034C15"/>
    <w:rsid w:val="00036325"/>
    <w:rsid w:val="00036BA1"/>
    <w:rsid w:val="00036BD1"/>
    <w:rsid w:val="000370CC"/>
    <w:rsid w:val="0004139A"/>
    <w:rsid w:val="00041F10"/>
    <w:rsid w:val="000422E2"/>
    <w:rsid w:val="00042437"/>
    <w:rsid w:val="00042F22"/>
    <w:rsid w:val="00043350"/>
    <w:rsid w:val="000444EF"/>
    <w:rsid w:val="00045529"/>
    <w:rsid w:val="00046D54"/>
    <w:rsid w:val="000476CE"/>
    <w:rsid w:val="0005273D"/>
    <w:rsid w:val="00052A07"/>
    <w:rsid w:val="00052EF4"/>
    <w:rsid w:val="000534E3"/>
    <w:rsid w:val="0005606A"/>
    <w:rsid w:val="000562FD"/>
    <w:rsid w:val="0005666E"/>
    <w:rsid w:val="00056D8D"/>
    <w:rsid w:val="00057117"/>
    <w:rsid w:val="000616E7"/>
    <w:rsid w:val="00063463"/>
    <w:rsid w:val="0006478A"/>
    <w:rsid w:val="0006487E"/>
    <w:rsid w:val="00065E1A"/>
    <w:rsid w:val="0007137C"/>
    <w:rsid w:val="0007265B"/>
    <w:rsid w:val="00074220"/>
    <w:rsid w:val="00074580"/>
    <w:rsid w:val="00076C39"/>
    <w:rsid w:val="00077BED"/>
    <w:rsid w:val="00077E5F"/>
    <w:rsid w:val="00077F27"/>
    <w:rsid w:val="0008036A"/>
    <w:rsid w:val="00081AE6"/>
    <w:rsid w:val="000855EB"/>
    <w:rsid w:val="00085B52"/>
    <w:rsid w:val="000866F2"/>
    <w:rsid w:val="0008736E"/>
    <w:rsid w:val="000878D4"/>
    <w:rsid w:val="0009009F"/>
    <w:rsid w:val="0009012F"/>
    <w:rsid w:val="0009033B"/>
    <w:rsid w:val="00091557"/>
    <w:rsid w:val="0009245C"/>
    <w:rsid w:val="000924C1"/>
    <w:rsid w:val="000924F0"/>
    <w:rsid w:val="00092B4B"/>
    <w:rsid w:val="00092F96"/>
    <w:rsid w:val="00093474"/>
    <w:rsid w:val="0009510F"/>
    <w:rsid w:val="000A006F"/>
    <w:rsid w:val="000A1B7B"/>
    <w:rsid w:val="000A27B7"/>
    <w:rsid w:val="000A35C1"/>
    <w:rsid w:val="000A38DD"/>
    <w:rsid w:val="000A3EEC"/>
    <w:rsid w:val="000A56F2"/>
    <w:rsid w:val="000B2719"/>
    <w:rsid w:val="000B3A8F"/>
    <w:rsid w:val="000B4AB9"/>
    <w:rsid w:val="000B58C3"/>
    <w:rsid w:val="000B5C4D"/>
    <w:rsid w:val="000B61E9"/>
    <w:rsid w:val="000B66A8"/>
    <w:rsid w:val="000B7A3F"/>
    <w:rsid w:val="000B7B33"/>
    <w:rsid w:val="000C165A"/>
    <w:rsid w:val="000C2E19"/>
    <w:rsid w:val="000D0D07"/>
    <w:rsid w:val="000D4797"/>
    <w:rsid w:val="000D6506"/>
    <w:rsid w:val="000E0527"/>
    <w:rsid w:val="000E102A"/>
    <w:rsid w:val="000E17AD"/>
    <w:rsid w:val="000E1A1F"/>
    <w:rsid w:val="000E1E92"/>
    <w:rsid w:val="000F06D6"/>
    <w:rsid w:val="000F0839"/>
    <w:rsid w:val="000F0EB1"/>
    <w:rsid w:val="000F1106"/>
    <w:rsid w:val="000F3BE9"/>
    <w:rsid w:val="000F3F6C"/>
    <w:rsid w:val="000F415A"/>
    <w:rsid w:val="000F4CE5"/>
    <w:rsid w:val="000F6DC6"/>
    <w:rsid w:val="000F6DF3"/>
    <w:rsid w:val="000F7070"/>
    <w:rsid w:val="001005FF"/>
    <w:rsid w:val="00103EEB"/>
    <w:rsid w:val="00104604"/>
    <w:rsid w:val="00105303"/>
    <w:rsid w:val="00106253"/>
    <w:rsid w:val="001062FB"/>
    <w:rsid w:val="001063E6"/>
    <w:rsid w:val="00111DC7"/>
    <w:rsid w:val="00112AED"/>
    <w:rsid w:val="00113CF4"/>
    <w:rsid w:val="001153EA"/>
    <w:rsid w:val="001155DC"/>
    <w:rsid w:val="00115643"/>
    <w:rsid w:val="0011632F"/>
    <w:rsid w:val="00116765"/>
    <w:rsid w:val="001219F5"/>
    <w:rsid w:val="00121A20"/>
    <w:rsid w:val="001225FA"/>
    <w:rsid w:val="00122EDF"/>
    <w:rsid w:val="0012377F"/>
    <w:rsid w:val="00124314"/>
    <w:rsid w:val="00124D89"/>
    <w:rsid w:val="00126B4A"/>
    <w:rsid w:val="00132FD0"/>
    <w:rsid w:val="001344C0"/>
    <w:rsid w:val="001346FA"/>
    <w:rsid w:val="00135252"/>
    <w:rsid w:val="00136F34"/>
    <w:rsid w:val="00137874"/>
    <w:rsid w:val="00137AB5"/>
    <w:rsid w:val="00137F0B"/>
    <w:rsid w:val="00140964"/>
    <w:rsid w:val="0014100D"/>
    <w:rsid w:val="00142AA9"/>
    <w:rsid w:val="0014596D"/>
    <w:rsid w:val="00145CF2"/>
    <w:rsid w:val="00147B9C"/>
    <w:rsid w:val="001507D7"/>
    <w:rsid w:val="00151E23"/>
    <w:rsid w:val="001526E0"/>
    <w:rsid w:val="001551B5"/>
    <w:rsid w:val="001553DD"/>
    <w:rsid w:val="00155E11"/>
    <w:rsid w:val="00156F68"/>
    <w:rsid w:val="0016360E"/>
    <w:rsid w:val="00164D4A"/>
    <w:rsid w:val="001659C1"/>
    <w:rsid w:val="00165F98"/>
    <w:rsid w:val="00166E7F"/>
    <w:rsid w:val="00167763"/>
    <w:rsid w:val="00170546"/>
    <w:rsid w:val="00170C0D"/>
    <w:rsid w:val="001714E1"/>
    <w:rsid w:val="00173A8E"/>
    <w:rsid w:val="00174693"/>
    <w:rsid w:val="001748BD"/>
    <w:rsid w:val="00177795"/>
    <w:rsid w:val="0018129E"/>
    <w:rsid w:val="0018143F"/>
    <w:rsid w:val="00181E9F"/>
    <w:rsid w:val="00183D3A"/>
    <w:rsid w:val="0018412F"/>
    <w:rsid w:val="001842A2"/>
    <w:rsid w:val="0018507F"/>
    <w:rsid w:val="001854EE"/>
    <w:rsid w:val="00185502"/>
    <w:rsid w:val="00186880"/>
    <w:rsid w:val="001872D4"/>
    <w:rsid w:val="001903C2"/>
    <w:rsid w:val="00190AC1"/>
    <w:rsid w:val="00190D66"/>
    <w:rsid w:val="001931B1"/>
    <w:rsid w:val="0019341A"/>
    <w:rsid w:val="001979A3"/>
    <w:rsid w:val="00197DF9"/>
    <w:rsid w:val="001A0FF8"/>
    <w:rsid w:val="001A1987"/>
    <w:rsid w:val="001A2564"/>
    <w:rsid w:val="001A58A3"/>
    <w:rsid w:val="001A6173"/>
    <w:rsid w:val="001A6CBA"/>
    <w:rsid w:val="001B089D"/>
    <w:rsid w:val="001B0D97"/>
    <w:rsid w:val="001B23E5"/>
    <w:rsid w:val="001B2BAD"/>
    <w:rsid w:val="001B2C1D"/>
    <w:rsid w:val="001B501F"/>
    <w:rsid w:val="001B5A5D"/>
    <w:rsid w:val="001B69AE"/>
    <w:rsid w:val="001B6E58"/>
    <w:rsid w:val="001B700F"/>
    <w:rsid w:val="001C1CE5"/>
    <w:rsid w:val="001C2C68"/>
    <w:rsid w:val="001C3141"/>
    <w:rsid w:val="001C3D2A"/>
    <w:rsid w:val="001C4EDD"/>
    <w:rsid w:val="001C6272"/>
    <w:rsid w:val="001C6BDD"/>
    <w:rsid w:val="001C74A5"/>
    <w:rsid w:val="001C758C"/>
    <w:rsid w:val="001C7626"/>
    <w:rsid w:val="001D00F6"/>
    <w:rsid w:val="001D0B72"/>
    <w:rsid w:val="001D51BA"/>
    <w:rsid w:val="001D6342"/>
    <w:rsid w:val="001D6D53"/>
    <w:rsid w:val="001E0222"/>
    <w:rsid w:val="001E1C24"/>
    <w:rsid w:val="001E2C69"/>
    <w:rsid w:val="001E3CB0"/>
    <w:rsid w:val="001E58E2"/>
    <w:rsid w:val="001E6E7C"/>
    <w:rsid w:val="001E7AED"/>
    <w:rsid w:val="001E7B7F"/>
    <w:rsid w:val="001F238A"/>
    <w:rsid w:val="001F344D"/>
    <w:rsid w:val="001F3916"/>
    <w:rsid w:val="001F54C5"/>
    <w:rsid w:val="001F662C"/>
    <w:rsid w:val="001F6F78"/>
    <w:rsid w:val="001F7074"/>
    <w:rsid w:val="001F7BDA"/>
    <w:rsid w:val="00200490"/>
    <w:rsid w:val="00201F3A"/>
    <w:rsid w:val="00202C20"/>
    <w:rsid w:val="00203F96"/>
    <w:rsid w:val="00204074"/>
    <w:rsid w:val="002052BB"/>
    <w:rsid w:val="00205E74"/>
    <w:rsid w:val="002069B2"/>
    <w:rsid w:val="00206B13"/>
    <w:rsid w:val="00207FA3"/>
    <w:rsid w:val="0021009C"/>
    <w:rsid w:val="002123EE"/>
    <w:rsid w:val="00214DA8"/>
    <w:rsid w:val="00215423"/>
    <w:rsid w:val="002158FA"/>
    <w:rsid w:val="00220600"/>
    <w:rsid w:val="0022138B"/>
    <w:rsid w:val="002224DB"/>
    <w:rsid w:val="00223D9B"/>
    <w:rsid w:val="00223FCB"/>
    <w:rsid w:val="00224C96"/>
    <w:rsid w:val="002252C3"/>
    <w:rsid w:val="002257D5"/>
    <w:rsid w:val="00225C54"/>
    <w:rsid w:val="00230765"/>
    <w:rsid w:val="0023116E"/>
    <w:rsid w:val="002319E4"/>
    <w:rsid w:val="00231A9A"/>
    <w:rsid w:val="00232D4C"/>
    <w:rsid w:val="0023309C"/>
    <w:rsid w:val="00233331"/>
    <w:rsid w:val="002335A7"/>
    <w:rsid w:val="002342CA"/>
    <w:rsid w:val="00234B86"/>
    <w:rsid w:val="00235632"/>
    <w:rsid w:val="00235872"/>
    <w:rsid w:val="0023657D"/>
    <w:rsid w:val="0023713A"/>
    <w:rsid w:val="00240B51"/>
    <w:rsid w:val="00241559"/>
    <w:rsid w:val="0024178C"/>
    <w:rsid w:val="00241B49"/>
    <w:rsid w:val="002432E4"/>
    <w:rsid w:val="002435B3"/>
    <w:rsid w:val="002458EB"/>
    <w:rsid w:val="002500C8"/>
    <w:rsid w:val="00250444"/>
    <w:rsid w:val="002512D7"/>
    <w:rsid w:val="002522F9"/>
    <w:rsid w:val="0025435A"/>
    <w:rsid w:val="0025630C"/>
    <w:rsid w:val="00257543"/>
    <w:rsid w:val="00257A37"/>
    <w:rsid w:val="002615AC"/>
    <w:rsid w:val="002617E7"/>
    <w:rsid w:val="00262C40"/>
    <w:rsid w:val="00264228"/>
    <w:rsid w:val="00264334"/>
    <w:rsid w:val="0026473E"/>
    <w:rsid w:val="0026493F"/>
    <w:rsid w:val="00264DF6"/>
    <w:rsid w:val="00265167"/>
    <w:rsid w:val="00266214"/>
    <w:rsid w:val="0026678D"/>
    <w:rsid w:val="0026742B"/>
    <w:rsid w:val="00267C83"/>
    <w:rsid w:val="00270CDB"/>
    <w:rsid w:val="0027144F"/>
    <w:rsid w:val="00271F3A"/>
    <w:rsid w:val="00271FD3"/>
    <w:rsid w:val="00272738"/>
    <w:rsid w:val="00273278"/>
    <w:rsid w:val="002737F4"/>
    <w:rsid w:val="00274C75"/>
    <w:rsid w:val="0027793F"/>
    <w:rsid w:val="002805F5"/>
    <w:rsid w:val="00280751"/>
    <w:rsid w:val="0028280A"/>
    <w:rsid w:val="00282F2C"/>
    <w:rsid w:val="00286ACD"/>
    <w:rsid w:val="00287838"/>
    <w:rsid w:val="00287A07"/>
    <w:rsid w:val="002901B1"/>
    <w:rsid w:val="002907B5"/>
    <w:rsid w:val="00290F51"/>
    <w:rsid w:val="00292957"/>
    <w:rsid w:val="00292EB7"/>
    <w:rsid w:val="002944FD"/>
    <w:rsid w:val="00294E26"/>
    <w:rsid w:val="002956BC"/>
    <w:rsid w:val="00296227"/>
    <w:rsid w:val="00296F44"/>
    <w:rsid w:val="0029745E"/>
    <w:rsid w:val="0029777D"/>
    <w:rsid w:val="002A055E"/>
    <w:rsid w:val="002A10CB"/>
    <w:rsid w:val="002A1D4E"/>
    <w:rsid w:val="002A24B9"/>
    <w:rsid w:val="002A2869"/>
    <w:rsid w:val="002A38BB"/>
    <w:rsid w:val="002B0227"/>
    <w:rsid w:val="002B0907"/>
    <w:rsid w:val="002B24D6"/>
    <w:rsid w:val="002B376F"/>
    <w:rsid w:val="002B4098"/>
    <w:rsid w:val="002B4CE9"/>
    <w:rsid w:val="002B5C02"/>
    <w:rsid w:val="002C04C5"/>
    <w:rsid w:val="002C41E6"/>
    <w:rsid w:val="002C5F73"/>
    <w:rsid w:val="002C6788"/>
    <w:rsid w:val="002C79ED"/>
    <w:rsid w:val="002D071A"/>
    <w:rsid w:val="002D1464"/>
    <w:rsid w:val="002D1B58"/>
    <w:rsid w:val="002D34B2"/>
    <w:rsid w:val="002D4A15"/>
    <w:rsid w:val="002D565F"/>
    <w:rsid w:val="002D57C9"/>
    <w:rsid w:val="002D7225"/>
    <w:rsid w:val="002D7637"/>
    <w:rsid w:val="002E01DD"/>
    <w:rsid w:val="002E0CF4"/>
    <w:rsid w:val="002E17F2"/>
    <w:rsid w:val="002E24E0"/>
    <w:rsid w:val="002E4BFB"/>
    <w:rsid w:val="002E4D1C"/>
    <w:rsid w:val="002E6D28"/>
    <w:rsid w:val="002E6DDB"/>
    <w:rsid w:val="002E7665"/>
    <w:rsid w:val="002E7CAE"/>
    <w:rsid w:val="002F05A6"/>
    <w:rsid w:val="002F18DA"/>
    <w:rsid w:val="002F2771"/>
    <w:rsid w:val="002F2A04"/>
    <w:rsid w:val="002F37A9"/>
    <w:rsid w:val="002F3BB1"/>
    <w:rsid w:val="002F46D1"/>
    <w:rsid w:val="002F5BBD"/>
    <w:rsid w:val="00301CE6"/>
    <w:rsid w:val="0030256B"/>
    <w:rsid w:val="00302CA2"/>
    <w:rsid w:val="003042A8"/>
    <w:rsid w:val="0030501F"/>
    <w:rsid w:val="00305B10"/>
    <w:rsid w:val="0030638C"/>
    <w:rsid w:val="00307BA1"/>
    <w:rsid w:val="00310A30"/>
    <w:rsid w:val="00310C52"/>
    <w:rsid w:val="003110D0"/>
    <w:rsid w:val="00311702"/>
    <w:rsid w:val="00311CC7"/>
    <w:rsid w:val="00311E82"/>
    <w:rsid w:val="00313FD6"/>
    <w:rsid w:val="003143BD"/>
    <w:rsid w:val="003149A2"/>
    <w:rsid w:val="00314D7C"/>
    <w:rsid w:val="003203ED"/>
    <w:rsid w:val="00322C9F"/>
    <w:rsid w:val="003244F4"/>
    <w:rsid w:val="00324D23"/>
    <w:rsid w:val="00325127"/>
    <w:rsid w:val="00326098"/>
    <w:rsid w:val="003267D6"/>
    <w:rsid w:val="003268E0"/>
    <w:rsid w:val="00326E57"/>
    <w:rsid w:val="00331751"/>
    <w:rsid w:val="00332802"/>
    <w:rsid w:val="00334262"/>
    <w:rsid w:val="00334579"/>
    <w:rsid w:val="00335858"/>
    <w:rsid w:val="0033662A"/>
    <w:rsid w:val="00336BDA"/>
    <w:rsid w:val="0033788A"/>
    <w:rsid w:val="00337F45"/>
    <w:rsid w:val="00340BAE"/>
    <w:rsid w:val="0034246D"/>
    <w:rsid w:val="00342A49"/>
    <w:rsid w:val="00342BD7"/>
    <w:rsid w:val="0034343A"/>
    <w:rsid w:val="00343445"/>
    <w:rsid w:val="00343456"/>
    <w:rsid w:val="00343A07"/>
    <w:rsid w:val="00343FDA"/>
    <w:rsid w:val="00344600"/>
    <w:rsid w:val="00346C5E"/>
    <w:rsid w:val="00346DB5"/>
    <w:rsid w:val="003477B1"/>
    <w:rsid w:val="003553BD"/>
    <w:rsid w:val="00357380"/>
    <w:rsid w:val="003602D9"/>
    <w:rsid w:val="003604CE"/>
    <w:rsid w:val="00360791"/>
    <w:rsid w:val="00362AAB"/>
    <w:rsid w:val="00362EDE"/>
    <w:rsid w:val="003639EA"/>
    <w:rsid w:val="00365F79"/>
    <w:rsid w:val="00366476"/>
    <w:rsid w:val="00366B2E"/>
    <w:rsid w:val="003702CC"/>
    <w:rsid w:val="00370E47"/>
    <w:rsid w:val="003742AC"/>
    <w:rsid w:val="003766F3"/>
    <w:rsid w:val="00377CE1"/>
    <w:rsid w:val="00384471"/>
    <w:rsid w:val="00385BF0"/>
    <w:rsid w:val="00387023"/>
    <w:rsid w:val="0038707C"/>
    <w:rsid w:val="003905CA"/>
    <w:rsid w:val="00391695"/>
    <w:rsid w:val="003939FF"/>
    <w:rsid w:val="0039565F"/>
    <w:rsid w:val="00395E91"/>
    <w:rsid w:val="003964D9"/>
    <w:rsid w:val="003969D0"/>
    <w:rsid w:val="003972B2"/>
    <w:rsid w:val="003A0931"/>
    <w:rsid w:val="003A1EC8"/>
    <w:rsid w:val="003A2223"/>
    <w:rsid w:val="003A2A0F"/>
    <w:rsid w:val="003A3F21"/>
    <w:rsid w:val="003A41CF"/>
    <w:rsid w:val="003A45A1"/>
    <w:rsid w:val="003A596A"/>
    <w:rsid w:val="003A5B0A"/>
    <w:rsid w:val="003A5C65"/>
    <w:rsid w:val="003A5E71"/>
    <w:rsid w:val="003A6BAC"/>
    <w:rsid w:val="003A7EF3"/>
    <w:rsid w:val="003B0B23"/>
    <w:rsid w:val="003B159C"/>
    <w:rsid w:val="003B2642"/>
    <w:rsid w:val="003B34DC"/>
    <w:rsid w:val="003B369F"/>
    <w:rsid w:val="003B36A3"/>
    <w:rsid w:val="003B4E27"/>
    <w:rsid w:val="003B5935"/>
    <w:rsid w:val="003B5B2A"/>
    <w:rsid w:val="003B6BAA"/>
    <w:rsid w:val="003B743C"/>
    <w:rsid w:val="003B7903"/>
    <w:rsid w:val="003B7FE5"/>
    <w:rsid w:val="003C11C8"/>
    <w:rsid w:val="003C2702"/>
    <w:rsid w:val="003C36BD"/>
    <w:rsid w:val="003C46CC"/>
    <w:rsid w:val="003C58BE"/>
    <w:rsid w:val="003C7806"/>
    <w:rsid w:val="003D0073"/>
    <w:rsid w:val="003D0CD4"/>
    <w:rsid w:val="003D109F"/>
    <w:rsid w:val="003D13F3"/>
    <w:rsid w:val="003D2478"/>
    <w:rsid w:val="003D3C45"/>
    <w:rsid w:val="003D5B1F"/>
    <w:rsid w:val="003D7502"/>
    <w:rsid w:val="003E0249"/>
    <w:rsid w:val="003E15FA"/>
    <w:rsid w:val="003E1E1D"/>
    <w:rsid w:val="003E25DB"/>
    <w:rsid w:val="003E55E4"/>
    <w:rsid w:val="003E5F40"/>
    <w:rsid w:val="003E603C"/>
    <w:rsid w:val="003E6625"/>
    <w:rsid w:val="003E74E3"/>
    <w:rsid w:val="003F05C7"/>
    <w:rsid w:val="003F26C1"/>
    <w:rsid w:val="003F26FA"/>
    <w:rsid w:val="003F27B5"/>
    <w:rsid w:val="003F2CD4"/>
    <w:rsid w:val="003F39CB"/>
    <w:rsid w:val="003F6BBE"/>
    <w:rsid w:val="003F7D09"/>
    <w:rsid w:val="004000E8"/>
    <w:rsid w:val="00400D2D"/>
    <w:rsid w:val="0040176D"/>
    <w:rsid w:val="00402E2B"/>
    <w:rsid w:val="0040512B"/>
    <w:rsid w:val="004054B1"/>
    <w:rsid w:val="00405CA5"/>
    <w:rsid w:val="00407CD3"/>
    <w:rsid w:val="00410134"/>
    <w:rsid w:val="00410B72"/>
    <w:rsid w:val="00410F18"/>
    <w:rsid w:val="0041263E"/>
    <w:rsid w:val="00413AAC"/>
    <w:rsid w:val="00421105"/>
    <w:rsid w:val="00421CDA"/>
    <w:rsid w:val="00422120"/>
    <w:rsid w:val="004242F4"/>
    <w:rsid w:val="00426BCE"/>
    <w:rsid w:val="00427248"/>
    <w:rsid w:val="004273F8"/>
    <w:rsid w:val="004314DE"/>
    <w:rsid w:val="00433BC0"/>
    <w:rsid w:val="004364BC"/>
    <w:rsid w:val="00437447"/>
    <w:rsid w:val="00441A92"/>
    <w:rsid w:val="004424D6"/>
    <w:rsid w:val="00444F56"/>
    <w:rsid w:val="00446488"/>
    <w:rsid w:val="00447DDB"/>
    <w:rsid w:val="004502F8"/>
    <w:rsid w:val="00450BC7"/>
    <w:rsid w:val="0045102E"/>
    <w:rsid w:val="004516A6"/>
    <w:rsid w:val="004517AA"/>
    <w:rsid w:val="00452B53"/>
    <w:rsid w:val="00452CAC"/>
    <w:rsid w:val="00454589"/>
    <w:rsid w:val="00454E22"/>
    <w:rsid w:val="0045751A"/>
    <w:rsid w:val="00457565"/>
    <w:rsid w:val="00457B71"/>
    <w:rsid w:val="004669E2"/>
    <w:rsid w:val="00470C31"/>
    <w:rsid w:val="00470ECA"/>
    <w:rsid w:val="004734D0"/>
    <w:rsid w:val="0047447B"/>
    <w:rsid w:val="00474CE8"/>
    <w:rsid w:val="00474F12"/>
    <w:rsid w:val="0047556B"/>
    <w:rsid w:val="00477768"/>
    <w:rsid w:val="004806DD"/>
    <w:rsid w:val="00484FD1"/>
    <w:rsid w:val="004903E5"/>
    <w:rsid w:val="00491CA0"/>
    <w:rsid w:val="0049214B"/>
    <w:rsid w:val="00492BC5"/>
    <w:rsid w:val="0049315F"/>
    <w:rsid w:val="004964F1"/>
    <w:rsid w:val="004A163A"/>
    <w:rsid w:val="004A16BC"/>
    <w:rsid w:val="004A2B94"/>
    <w:rsid w:val="004A59AF"/>
    <w:rsid w:val="004A5A26"/>
    <w:rsid w:val="004B1639"/>
    <w:rsid w:val="004B3BAB"/>
    <w:rsid w:val="004B5C9E"/>
    <w:rsid w:val="004B6991"/>
    <w:rsid w:val="004B7AFD"/>
    <w:rsid w:val="004B7C0C"/>
    <w:rsid w:val="004C2666"/>
    <w:rsid w:val="004C3898"/>
    <w:rsid w:val="004C4D69"/>
    <w:rsid w:val="004C616D"/>
    <w:rsid w:val="004C6818"/>
    <w:rsid w:val="004D10D0"/>
    <w:rsid w:val="004D11D5"/>
    <w:rsid w:val="004D36B1"/>
    <w:rsid w:val="004D49A7"/>
    <w:rsid w:val="004D49D5"/>
    <w:rsid w:val="004D4D47"/>
    <w:rsid w:val="004D7EBD"/>
    <w:rsid w:val="004E0478"/>
    <w:rsid w:val="004E267D"/>
    <w:rsid w:val="004E2680"/>
    <w:rsid w:val="004E2730"/>
    <w:rsid w:val="004E28F9"/>
    <w:rsid w:val="004E37A7"/>
    <w:rsid w:val="004E3CDF"/>
    <w:rsid w:val="004E462E"/>
    <w:rsid w:val="004E56DC"/>
    <w:rsid w:val="004E5829"/>
    <w:rsid w:val="004E6B56"/>
    <w:rsid w:val="004E76F4"/>
    <w:rsid w:val="004F01FD"/>
    <w:rsid w:val="004F057F"/>
    <w:rsid w:val="004F0B4E"/>
    <w:rsid w:val="004F0B6C"/>
    <w:rsid w:val="004F2078"/>
    <w:rsid w:val="004F4DA3"/>
    <w:rsid w:val="004F5AD6"/>
    <w:rsid w:val="004F6CCB"/>
    <w:rsid w:val="00500B4A"/>
    <w:rsid w:val="00503103"/>
    <w:rsid w:val="00503820"/>
    <w:rsid w:val="0050445D"/>
    <w:rsid w:val="0050591F"/>
    <w:rsid w:val="00505EF5"/>
    <w:rsid w:val="00506557"/>
    <w:rsid w:val="0050677A"/>
    <w:rsid w:val="00506CBB"/>
    <w:rsid w:val="0051030F"/>
    <w:rsid w:val="005108D8"/>
    <w:rsid w:val="00510BB5"/>
    <w:rsid w:val="005116F9"/>
    <w:rsid w:val="005140E0"/>
    <w:rsid w:val="005153A7"/>
    <w:rsid w:val="0051561D"/>
    <w:rsid w:val="005219CF"/>
    <w:rsid w:val="00527525"/>
    <w:rsid w:val="00534B59"/>
    <w:rsid w:val="00535800"/>
    <w:rsid w:val="00536759"/>
    <w:rsid w:val="00537C62"/>
    <w:rsid w:val="005400C2"/>
    <w:rsid w:val="00542A1B"/>
    <w:rsid w:val="00543986"/>
    <w:rsid w:val="00544D5B"/>
    <w:rsid w:val="00545E72"/>
    <w:rsid w:val="00546970"/>
    <w:rsid w:val="00546C74"/>
    <w:rsid w:val="00547125"/>
    <w:rsid w:val="0054772A"/>
    <w:rsid w:val="00554E19"/>
    <w:rsid w:val="00555107"/>
    <w:rsid w:val="00555435"/>
    <w:rsid w:val="00557296"/>
    <w:rsid w:val="00557D7C"/>
    <w:rsid w:val="00560FF4"/>
    <w:rsid w:val="0056121F"/>
    <w:rsid w:val="00562566"/>
    <w:rsid w:val="005638DC"/>
    <w:rsid w:val="00564F59"/>
    <w:rsid w:val="00566E2B"/>
    <w:rsid w:val="00567B72"/>
    <w:rsid w:val="0057036A"/>
    <w:rsid w:val="00572505"/>
    <w:rsid w:val="00573EE1"/>
    <w:rsid w:val="00577CE9"/>
    <w:rsid w:val="00577D71"/>
    <w:rsid w:val="00582809"/>
    <w:rsid w:val="005857D6"/>
    <w:rsid w:val="00586CCD"/>
    <w:rsid w:val="00587429"/>
    <w:rsid w:val="0058798C"/>
    <w:rsid w:val="005900FA"/>
    <w:rsid w:val="00591D6B"/>
    <w:rsid w:val="00593506"/>
    <w:rsid w:val="005935A4"/>
    <w:rsid w:val="005948C2"/>
    <w:rsid w:val="00595DCA"/>
    <w:rsid w:val="00595EC8"/>
    <w:rsid w:val="0059779B"/>
    <w:rsid w:val="005A0A5B"/>
    <w:rsid w:val="005A18D1"/>
    <w:rsid w:val="005A199D"/>
    <w:rsid w:val="005A209A"/>
    <w:rsid w:val="005A24C6"/>
    <w:rsid w:val="005A61E5"/>
    <w:rsid w:val="005A662D"/>
    <w:rsid w:val="005A6C5B"/>
    <w:rsid w:val="005B35D7"/>
    <w:rsid w:val="005B392A"/>
    <w:rsid w:val="005B3AA3"/>
    <w:rsid w:val="005B3F59"/>
    <w:rsid w:val="005B40E4"/>
    <w:rsid w:val="005B44B7"/>
    <w:rsid w:val="005B465C"/>
    <w:rsid w:val="005B67A0"/>
    <w:rsid w:val="005B6F83"/>
    <w:rsid w:val="005C0B51"/>
    <w:rsid w:val="005C0C58"/>
    <w:rsid w:val="005C6E69"/>
    <w:rsid w:val="005C7304"/>
    <w:rsid w:val="005C74FB"/>
    <w:rsid w:val="005D1602"/>
    <w:rsid w:val="005D22E6"/>
    <w:rsid w:val="005D2F49"/>
    <w:rsid w:val="005D5AB3"/>
    <w:rsid w:val="005D5BDD"/>
    <w:rsid w:val="005D5D4C"/>
    <w:rsid w:val="005E0F14"/>
    <w:rsid w:val="005E1A85"/>
    <w:rsid w:val="005E3240"/>
    <w:rsid w:val="005E385F"/>
    <w:rsid w:val="005E5469"/>
    <w:rsid w:val="005E5B81"/>
    <w:rsid w:val="005E5CB0"/>
    <w:rsid w:val="005E6461"/>
    <w:rsid w:val="005E655D"/>
    <w:rsid w:val="005E6D57"/>
    <w:rsid w:val="005F10E8"/>
    <w:rsid w:val="005F2CB1"/>
    <w:rsid w:val="005F3025"/>
    <w:rsid w:val="005F4EFC"/>
    <w:rsid w:val="005F618C"/>
    <w:rsid w:val="005F70BD"/>
    <w:rsid w:val="005F70DE"/>
    <w:rsid w:val="006018D9"/>
    <w:rsid w:val="0060283C"/>
    <w:rsid w:val="00604F14"/>
    <w:rsid w:val="00611B83"/>
    <w:rsid w:val="00613257"/>
    <w:rsid w:val="00613FA2"/>
    <w:rsid w:val="00617C2C"/>
    <w:rsid w:val="00620026"/>
    <w:rsid w:val="00620A71"/>
    <w:rsid w:val="00620D80"/>
    <w:rsid w:val="0062138C"/>
    <w:rsid w:val="00621B29"/>
    <w:rsid w:val="006234A6"/>
    <w:rsid w:val="0062431E"/>
    <w:rsid w:val="00624B66"/>
    <w:rsid w:val="006251F4"/>
    <w:rsid w:val="00625775"/>
    <w:rsid w:val="00630001"/>
    <w:rsid w:val="00630264"/>
    <w:rsid w:val="006311B3"/>
    <w:rsid w:val="0063284C"/>
    <w:rsid w:val="006339F2"/>
    <w:rsid w:val="00634112"/>
    <w:rsid w:val="00636398"/>
    <w:rsid w:val="006368D3"/>
    <w:rsid w:val="00637247"/>
    <w:rsid w:val="006377EC"/>
    <w:rsid w:val="0064151F"/>
    <w:rsid w:val="00641533"/>
    <w:rsid w:val="0064208D"/>
    <w:rsid w:val="00643475"/>
    <w:rsid w:val="0064396A"/>
    <w:rsid w:val="0064624E"/>
    <w:rsid w:val="00647A5A"/>
    <w:rsid w:val="00650AB9"/>
    <w:rsid w:val="00651CAF"/>
    <w:rsid w:val="00652923"/>
    <w:rsid w:val="006556D5"/>
    <w:rsid w:val="00655733"/>
    <w:rsid w:val="00655ACD"/>
    <w:rsid w:val="00656734"/>
    <w:rsid w:val="00656A92"/>
    <w:rsid w:val="00656DDE"/>
    <w:rsid w:val="00660020"/>
    <w:rsid w:val="0066011D"/>
    <w:rsid w:val="006607C0"/>
    <w:rsid w:val="00660841"/>
    <w:rsid w:val="006613A6"/>
    <w:rsid w:val="006627A2"/>
    <w:rsid w:val="00662E0C"/>
    <w:rsid w:val="006634E6"/>
    <w:rsid w:val="006655EE"/>
    <w:rsid w:val="00665A0D"/>
    <w:rsid w:val="0066747D"/>
    <w:rsid w:val="00667EE7"/>
    <w:rsid w:val="00670922"/>
    <w:rsid w:val="00670BE1"/>
    <w:rsid w:val="006720B3"/>
    <w:rsid w:val="0067218F"/>
    <w:rsid w:val="0067219D"/>
    <w:rsid w:val="006741F2"/>
    <w:rsid w:val="00674CC3"/>
    <w:rsid w:val="00675B5F"/>
    <w:rsid w:val="00675C72"/>
    <w:rsid w:val="00676D03"/>
    <w:rsid w:val="006771F9"/>
    <w:rsid w:val="006776D7"/>
    <w:rsid w:val="00681003"/>
    <w:rsid w:val="00681397"/>
    <w:rsid w:val="006817C9"/>
    <w:rsid w:val="00681DB8"/>
    <w:rsid w:val="00683ECE"/>
    <w:rsid w:val="00685147"/>
    <w:rsid w:val="006876D5"/>
    <w:rsid w:val="00691E97"/>
    <w:rsid w:val="00692B25"/>
    <w:rsid w:val="00694CC7"/>
    <w:rsid w:val="00695FC2"/>
    <w:rsid w:val="00696949"/>
    <w:rsid w:val="00697052"/>
    <w:rsid w:val="0069729E"/>
    <w:rsid w:val="0069747F"/>
    <w:rsid w:val="006A034D"/>
    <w:rsid w:val="006A46FB"/>
    <w:rsid w:val="006A5717"/>
    <w:rsid w:val="006A5E28"/>
    <w:rsid w:val="006A697B"/>
    <w:rsid w:val="006A7AFF"/>
    <w:rsid w:val="006B0240"/>
    <w:rsid w:val="006B1816"/>
    <w:rsid w:val="006B198D"/>
    <w:rsid w:val="006B2099"/>
    <w:rsid w:val="006B2F6F"/>
    <w:rsid w:val="006B32FA"/>
    <w:rsid w:val="006B3EA8"/>
    <w:rsid w:val="006B3F7B"/>
    <w:rsid w:val="006B428B"/>
    <w:rsid w:val="006B4B81"/>
    <w:rsid w:val="006B50CF"/>
    <w:rsid w:val="006B5BE6"/>
    <w:rsid w:val="006B6278"/>
    <w:rsid w:val="006C03B8"/>
    <w:rsid w:val="006C3409"/>
    <w:rsid w:val="006C3D7D"/>
    <w:rsid w:val="006C5761"/>
    <w:rsid w:val="006C5EC9"/>
    <w:rsid w:val="006C6059"/>
    <w:rsid w:val="006C7522"/>
    <w:rsid w:val="006C762D"/>
    <w:rsid w:val="006D1324"/>
    <w:rsid w:val="006D1623"/>
    <w:rsid w:val="006D20E1"/>
    <w:rsid w:val="006D2139"/>
    <w:rsid w:val="006D2CB6"/>
    <w:rsid w:val="006D2FA7"/>
    <w:rsid w:val="006D6F08"/>
    <w:rsid w:val="006E062C"/>
    <w:rsid w:val="006E0D47"/>
    <w:rsid w:val="006E24D4"/>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4BB"/>
    <w:rsid w:val="00704EDB"/>
    <w:rsid w:val="00706101"/>
    <w:rsid w:val="0070655A"/>
    <w:rsid w:val="00707072"/>
    <w:rsid w:val="00707D61"/>
    <w:rsid w:val="00711B0A"/>
    <w:rsid w:val="00712287"/>
    <w:rsid w:val="00712772"/>
    <w:rsid w:val="00713671"/>
    <w:rsid w:val="007148D3"/>
    <w:rsid w:val="00714CB4"/>
    <w:rsid w:val="0071565A"/>
    <w:rsid w:val="00715B9A"/>
    <w:rsid w:val="00716F2B"/>
    <w:rsid w:val="00720D98"/>
    <w:rsid w:val="00724049"/>
    <w:rsid w:val="007255D9"/>
    <w:rsid w:val="00726EA6"/>
    <w:rsid w:val="00727208"/>
    <w:rsid w:val="00727680"/>
    <w:rsid w:val="00727B13"/>
    <w:rsid w:val="00727EDC"/>
    <w:rsid w:val="00730A5D"/>
    <w:rsid w:val="007348B1"/>
    <w:rsid w:val="00735129"/>
    <w:rsid w:val="00735BC2"/>
    <w:rsid w:val="007362A6"/>
    <w:rsid w:val="007369A2"/>
    <w:rsid w:val="00736D7D"/>
    <w:rsid w:val="00737320"/>
    <w:rsid w:val="00740E58"/>
    <w:rsid w:val="00741CC3"/>
    <w:rsid w:val="00742371"/>
    <w:rsid w:val="00743092"/>
    <w:rsid w:val="007445A0"/>
    <w:rsid w:val="0074524B"/>
    <w:rsid w:val="00747D8B"/>
    <w:rsid w:val="00750E8F"/>
    <w:rsid w:val="00751228"/>
    <w:rsid w:val="00752D1A"/>
    <w:rsid w:val="00753C5D"/>
    <w:rsid w:val="00754C73"/>
    <w:rsid w:val="007557B4"/>
    <w:rsid w:val="00755937"/>
    <w:rsid w:val="00756EFB"/>
    <w:rsid w:val="007571E1"/>
    <w:rsid w:val="007604B2"/>
    <w:rsid w:val="00760D53"/>
    <w:rsid w:val="0076267E"/>
    <w:rsid w:val="00763252"/>
    <w:rsid w:val="0076371E"/>
    <w:rsid w:val="00764911"/>
    <w:rsid w:val="00765281"/>
    <w:rsid w:val="00765D5C"/>
    <w:rsid w:val="00766BAD"/>
    <w:rsid w:val="00767FDD"/>
    <w:rsid w:val="007705B8"/>
    <w:rsid w:val="007730BD"/>
    <w:rsid w:val="007755F2"/>
    <w:rsid w:val="0077585D"/>
    <w:rsid w:val="00776511"/>
    <w:rsid w:val="00776971"/>
    <w:rsid w:val="00776996"/>
    <w:rsid w:val="00777130"/>
    <w:rsid w:val="0078177E"/>
    <w:rsid w:val="0078259F"/>
    <w:rsid w:val="0078304C"/>
    <w:rsid w:val="00783673"/>
    <w:rsid w:val="00784BDE"/>
    <w:rsid w:val="00785490"/>
    <w:rsid w:val="007877DF"/>
    <w:rsid w:val="0079075E"/>
    <w:rsid w:val="00790961"/>
    <w:rsid w:val="00791306"/>
    <w:rsid w:val="007925EA"/>
    <w:rsid w:val="00793CD8"/>
    <w:rsid w:val="00793F71"/>
    <w:rsid w:val="00795C92"/>
    <w:rsid w:val="00796231"/>
    <w:rsid w:val="007964ED"/>
    <w:rsid w:val="00797559"/>
    <w:rsid w:val="00797D7F"/>
    <w:rsid w:val="007A0F06"/>
    <w:rsid w:val="007A1CB3"/>
    <w:rsid w:val="007A306F"/>
    <w:rsid w:val="007A4347"/>
    <w:rsid w:val="007A43A6"/>
    <w:rsid w:val="007A512C"/>
    <w:rsid w:val="007A58A6"/>
    <w:rsid w:val="007A5E94"/>
    <w:rsid w:val="007A7157"/>
    <w:rsid w:val="007B3D2D"/>
    <w:rsid w:val="007B4A70"/>
    <w:rsid w:val="007B50AE"/>
    <w:rsid w:val="007B51DF"/>
    <w:rsid w:val="007B5283"/>
    <w:rsid w:val="007B71A3"/>
    <w:rsid w:val="007C05DD"/>
    <w:rsid w:val="007C3D18"/>
    <w:rsid w:val="007C60BF"/>
    <w:rsid w:val="007C6A07"/>
    <w:rsid w:val="007C6FD7"/>
    <w:rsid w:val="007C75A1"/>
    <w:rsid w:val="007C77A5"/>
    <w:rsid w:val="007D04E5"/>
    <w:rsid w:val="007D0D88"/>
    <w:rsid w:val="007D200F"/>
    <w:rsid w:val="007D304B"/>
    <w:rsid w:val="007D386C"/>
    <w:rsid w:val="007D497F"/>
    <w:rsid w:val="007D53FA"/>
    <w:rsid w:val="007D5506"/>
    <w:rsid w:val="007D5901"/>
    <w:rsid w:val="007D7526"/>
    <w:rsid w:val="007E1602"/>
    <w:rsid w:val="007E4610"/>
    <w:rsid w:val="007E4715"/>
    <w:rsid w:val="007E505B"/>
    <w:rsid w:val="007E5E2D"/>
    <w:rsid w:val="007E7091"/>
    <w:rsid w:val="007F09D8"/>
    <w:rsid w:val="007F397D"/>
    <w:rsid w:val="007F521A"/>
    <w:rsid w:val="00803FAE"/>
    <w:rsid w:val="00804708"/>
    <w:rsid w:val="00805E0E"/>
    <w:rsid w:val="0080605F"/>
    <w:rsid w:val="00807786"/>
    <w:rsid w:val="00807CEC"/>
    <w:rsid w:val="00810864"/>
    <w:rsid w:val="00811FCB"/>
    <w:rsid w:val="00812072"/>
    <w:rsid w:val="00814FE6"/>
    <w:rsid w:val="00815855"/>
    <w:rsid w:val="008158D6"/>
    <w:rsid w:val="00816B9C"/>
    <w:rsid w:val="00817196"/>
    <w:rsid w:val="0081782A"/>
    <w:rsid w:val="008202DE"/>
    <w:rsid w:val="0082276B"/>
    <w:rsid w:val="008235DB"/>
    <w:rsid w:val="0082481B"/>
    <w:rsid w:val="00824AB4"/>
    <w:rsid w:val="00825376"/>
    <w:rsid w:val="00825C42"/>
    <w:rsid w:val="00825D25"/>
    <w:rsid w:val="00826F90"/>
    <w:rsid w:val="00827263"/>
    <w:rsid w:val="0082791D"/>
    <w:rsid w:val="00827D6F"/>
    <w:rsid w:val="00830A27"/>
    <w:rsid w:val="00831C2B"/>
    <w:rsid w:val="00833A3F"/>
    <w:rsid w:val="00836800"/>
    <w:rsid w:val="00836B3D"/>
    <w:rsid w:val="008376AC"/>
    <w:rsid w:val="00840358"/>
    <w:rsid w:val="0084390D"/>
    <w:rsid w:val="008444E8"/>
    <w:rsid w:val="008448C4"/>
    <w:rsid w:val="00844E80"/>
    <w:rsid w:val="008457DE"/>
    <w:rsid w:val="00846FE7"/>
    <w:rsid w:val="0085128C"/>
    <w:rsid w:val="00851771"/>
    <w:rsid w:val="008526EF"/>
    <w:rsid w:val="00852D00"/>
    <w:rsid w:val="00856911"/>
    <w:rsid w:val="00860E7F"/>
    <w:rsid w:val="0086172A"/>
    <w:rsid w:val="008632AD"/>
    <w:rsid w:val="008641A8"/>
    <w:rsid w:val="00864766"/>
    <w:rsid w:val="008648B3"/>
    <w:rsid w:val="008649AD"/>
    <w:rsid w:val="00865869"/>
    <w:rsid w:val="008676AF"/>
    <w:rsid w:val="008677FD"/>
    <w:rsid w:val="00870236"/>
    <w:rsid w:val="008706D4"/>
    <w:rsid w:val="00870F8A"/>
    <w:rsid w:val="008719A4"/>
    <w:rsid w:val="00871D23"/>
    <w:rsid w:val="00874312"/>
    <w:rsid w:val="0087437C"/>
    <w:rsid w:val="00875CD7"/>
    <w:rsid w:val="00876B4D"/>
    <w:rsid w:val="00877F18"/>
    <w:rsid w:val="00881A9E"/>
    <w:rsid w:val="00883405"/>
    <w:rsid w:val="00885319"/>
    <w:rsid w:val="008866E6"/>
    <w:rsid w:val="008903FE"/>
    <w:rsid w:val="00893EA9"/>
    <w:rsid w:val="00894A88"/>
    <w:rsid w:val="00895386"/>
    <w:rsid w:val="00895561"/>
    <w:rsid w:val="00895AD9"/>
    <w:rsid w:val="008967DC"/>
    <w:rsid w:val="008A210B"/>
    <w:rsid w:val="008A21FF"/>
    <w:rsid w:val="008A2909"/>
    <w:rsid w:val="008A29C4"/>
    <w:rsid w:val="008A2C3D"/>
    <w:rsid w:val="008A2CE2"/>
    <w:rsid w:val="008A30AC"/>
    <w:rsid w:val="008A355B"/>
    <w:rsid w:val="008A44B8"/>
    <w:rsid w:val="008A51A8"/>
    <w:rsid w:val="008A5436"/>
    <w:rsid w:val="008A54C7"/>
    <w:rsid w:val="008A55CF"/>
    <w:rsid w:val="008A7622"/>
    <w:rsid w:val="008A77D8"/>
    <w:rsid w:val="008A7A95"/>
    <w:rsid w:val="008B0483"/>
    <w:rsid w:val="008B0C15"/>
    <w:rsid w:val="008B120C"/>
    <w:rsid w:val="008B3207"/>
    <w:rsid w:val="008B3562"/>
    <w:rsid w:val="008B51A0"/>
    <w:rsid w:val="008B592A"/>
    <w:rsid w:val="008B73A9"/>
    <w:rsid w:val="008B7B5C"/>
    <w:rsid w:val="008C0C99"/>
    <w:rsid w:val="008C2017"/>
    <w:rsid w:val="008C260F"/>
    <w:rsid w:val="008C3B56"/>
    <w:rsid w:val="008C48E6"/>
    <w:rsid w:val="008C4958"/>
    <w:rsid w:val="008C4BAA"/>
    <w:rsid w:val="008C4CBA"/>
    <w:rsid w:val="008C5A7F"/>
    <w:rsid w:val="008C6AE8"/>
    <w:rsid w:val="008C7573"/>
    <w:rsid w:val="008D125D"/>
    <w:rsid w:val="008D1A14"/>
    <w:rsid w:val="008D341A"/>
    <w:rsid w:val="008D34F1"/>
    <w:rsid w:val="008D39D8"/>
    <w:rsid w:val="008D6D1A"/>
    <w:rsid w:val="008E065E"/>
    <w:rsid w:val="008E0927"/>
    <w:rsid w:val="008E1875"/>
    <w:rsid w:val="008E1909"/>
    <w:rsid w:val="008E292F"/>
    <w:rsid w:val="008E406D"/>
    <w:rsid w:val="008E5110"/>
    <w:rsid w:val="008E64CF"/>
    <w:rsid w:val="008F1396"/>
    <w:rsid w:val="008F1EAB"/>
    <w:rsid w:val="008F33DC"/>
    <w:rsid w:val="008F477F"/>
    <w:rsid w:val="009018B3"/>
    <w:rsid w:val="00902350"/>
    <w:rsid w:val="0090336B"/>
    <w:rsid w:val="00903B34"/>
    <w:rsid w:val="009053AA"/>
    <w:rsid w:val="00906939"/>
    <w:rsid w:val="00907D51"/>
    <w:rsid w:val="00910B7D"/>
    <w:rsid w:val="00911DFB"/>
    <w:rsid w:val="00912C6A"/>
    <w:rsid w:val="009139D9"/>
    <w:rsid w:val="00914AD8"/>
    <w:rsid w:val="00915945"/>
    <w:rsid w:val="00916079"/>
    <w:rsid w:val="00917194"/>
    <w:rsid w:val="00917CE9"/>
    <w:rsid w:val="00920BF2"/>
    <w:rsid w:val="00921492"/>
    <w:rsid w:val="00922010"/>
    <w:rsid w:val="0092226E"/>
    <w:rsid w:val="0092540A"/>
    <w:rsid w:val="00926C9A"/>
    <w:rsid w:val="00931BD9"/>
    <w:rsid w:val="00932B64"/>
    <w:rsid w:val="00933034"/>
    <w:rsid w:val="00933214"/>
    <w:rsid w:val="009333CC"/>
    <w:rsid w:val="009368F3"/>
    <w:rsid w:val="009376D5"/>
    <w:rsid w:val="009413F8"/>
    <w:rsid w:val="009414E8"/>
    <w:rsid w:val="00941636"/>
    <w:rsid w:val="00943742"/>
    <w:rsid w:val="00943BC3"/>
    <w:rsid w:val="00943F21"/>
    <w:rsid w:val="00944BF2"/>
    <w:rsid w:val="00945C05"/>
    <w:rsid w:val="00946945"/>
    <w:rsid w:val="00947713"/>
    <w:rsid w:val="00947CEB"/>
    <w:rsid w:val="00950DE7"/>
    <w:rsid w:val="009517CC"/>
    <w:rsid w:val="00951B55"/>
    <w:rsid w:val="009525B1"/>
    <w:rsid w:val="00952D94"/>
    <w:rsid w:val="00953920"/>
    <w:rsid w:val="00953D47"/>
    <w:rsid w:val="00955D50"/>
    <w:rsid w:val="0095681E"/>
    <w:rsid w:val="009572D4"/>
    <w:rsid w:val="00961921"/>
    <w:rsid w:val="0096430A"/>
    <w:rsid w:val="0096518D"/>
    <w:rsid w:val="0096554B"/>
    <w:rsid w:val="0096584A"/>
    <w:rsid w:val="0097104B"/>
    <w:rsid w:val="00971F08"/>
    <w:rsid w:val="00974AB9"/>
    <w:rsid w:val="00975A11"/>
    <w:rsid w:val="0097603D"/>
    <w:rsid w:val="00976949"/>
    <w:rsid w:val="00976E66"/>
    <w:rsid w:val="00977404"/>
    <w:rsid w:val="00980477"/>
    <w:rsid w:val="009810A2"/>
    <w:rsid w:val="0098381D"/>
    <w:rsid w:val="00985253"/>
    <w:rsid w:val="009853B3"/>
    <w:rsid w:val="0098620A"/>
    <w:rsid w:val="00990630"/>
    <w:rsid w:val="0099155C"/>
    <w:rsid w:val="00991761"/>
    <w:rsid w:val="009921F5"/>
    <w:rsid w:val="00992A22"/>
    <w:rsid w:val="00994DCA"/>
    <w:rsid w:val="00995A19"/>
    <w:rsid w:val="00995D52"/>
    <w:rsid w:val="00996012"/>
    <w:rsid w:val="009960EC"/>
    <w:rsid w:val="00996714"/>
    <w:rsid w:val="00996D51"/>
    <w:rsid w:val="009970DD"/>
    <w:rsid w:val="009A0FBA"/>
    <w:rsid w:val="009A1601"/>
    <w:rsid w:val="009A4336"/>
    <w:rsid w:val="009A462D"/>
    <w:rsid w:val="009A5835"/>
    <w:rsid w:val="009A5CBA"/>
    <w:rsid w:val="009B1F30"/>
    <w:rsid w:val="009B3AC2"/>
    <w:rsid w:val="009B4B63"/>
    <w:rsid w:val="009B4DF4"/>
    <w:rsid w:val="009B4FF0"/>
    <w:rsid w:val="009B55C4"/>
    <w:rsid w:val="009B564E"/>
    <w:rsid w:val="009B7E87"/>
    <w:rsid w:val="009C11C1"/>
    <w:rsid w:val="009C2D17"/>
    <w:rsid w:val="009C403E"/>
    <w:rsid w:val="009C5D6A"/>
    <w:rsid w:val="009D4FF0"/>
    <w:rsid w:val="009D5581"/>
    <w:rsid w:val="009D60A6"/>
    <w:rsid w:val="009D6F94"/>
    <w:rsid w:val="009D703C"/>
    <w:rsid w:val="009D718F"/>
    <w:rsid w:val="009E068F"/>
    <w:rsid w:val="009E14E0"/>
    <w:rsid w:val="009E1E1F"/>
    <w:rsid w:val="009E3320"/>
    <w:rsid w:val="009E35DB"/>
    <w:rsid w:val="009E47A3"/>
    <w:rsid w:val="009E6849"/>
    <w:rsid w:val="009F08F3"/>
    <w:rsid w:val="009F17E1"/>
    <w:rsid w:val="009F18A9"/>
    <w:rsid w:val="009F344F"/>
    <w:rsid w:val="00A00FE9"/>
    <w:rsid w:val="00A02E75"/>
    <w:rsid w:val="00A048A8"/>
    <w:rsid w:val="00A04F49"/>
    <w:rsid w:val="00A1140B"/>
    <w:rsid w:val="00A13E54"/>
    <w:rsid w:val="00A14427"/>
    <w:rsid w:val="00A17F63"/>
    <w:rsid w:val="00A207DD"/>
    <w:rsid w:val="00A2193B"/>
    <w:rsid w:val="00A220BC"/>
    <w:rsid w:val="00A2351A"/>
    <w:rsid w:val="00A25707"/>
    <w:rsid w:val="00A264A9"/>
    <w:rsid w:val="00A275C6"/>
    <w:rsid w:val="00A27785"/>
    <w:rsid w:val="00A30187"/>
    <w:rsid w:val="00A303A7"/>
    <w:rsid w:val="00A3251A"/>
    <w:rsid w:val="00A328C2"/>
    <w:rsid w:val="00A33D7D"/>
    <w:rsid w:val="00A3448A"/>
    <w:rsid w:val="00A3538C"/>
    <w:rsid w:val="00A36297"/>
    <w:rsid w:val="00A40019"/>
    <w:rsid w:val="00A4055F"/>
    <w:rsid w:val="00A41B97"/>
    <w:rsid w:val="00A41E2B"/>
    <w:rsid w:val="00A42227"/>
    <w:rsid w:val="00A450B5"/>
    <w:rsid w:val="00A45B74"/>
    <w:rsid w:val="00A46869"/>
    <w:rsid w:val="00A47BAE"/>
    <w:rsid w:val="00A52D7A"/>
    <w:rsid w:val="00A52E1D"/>
    <w:rsid w:val="00A54210"/>
    <w:rsid w:val="00A54B08"/>
    <w:rsid w:val="00A570F2"/>
    <w:rsid w:val="00A5719D"/>
    <w:rsid w:val="00A5758B"/>
    <w:rsid w:val="00A61499"/>
    <w:rsid w:val="00A62A77"/>
    <w:rsid w:val="00A633E2"/>
    <w:rsid w:val="00A63483"/>
    <w:rsid w:val="00A653DB"/>
    <w:rsid w:val="00A657D7"/>
    <w:rsid w:val="00A65E7D"/>
    <w:rsid w:val="00A660AC"/>
    <w:rsid w:val="00A678C7"/>
    <w:rsid w:val="00A67E6C"/>
    <w:rsid w:val="00A71B99"/>
    <w:rsid w:val="00A728E9"/>
    <w:rsid w:val="00A7315F"/>
    <w:rsid w:val="00A739D0"/>
    <w:rsid w:val="00A73E46"/>
    <w:rsid w:val="00A761D4"/>
    <w:rsid w:val="00A77441"/>
    <w:rsid w:val="00A77EC4"/>
    <w:rsid w:val="00A8033B"/>
    <w:rsid w:val="00A80920"/>
    <w:rsid w:val="00A8267E"/>
    <w:rsid w:val="00A85122"/>
    <w:rsid w:val="00A85369"/>
    <w:rsid w:val="00A87BB5"/>
    <w:rsid w:val="00A92879"/>
    <w:rsid w:val="00A9367F"/>
    <w:rsid w:val="00A93F55"/>
    <w:rsid w:val="00A93FC2"/>
    <w:rsid w:val="00A94376"/>
    <w:rsid w:val="00A9442A"/>
    <w:rsid w:val="00A94AD8"/>
    <w:rsid w:val="00A95CF5"/>
    <w:rsid w:val="00A967B9"/>
    <w:rsid w:val="00A97F33"/>
    <w:rsid w:val="00AA016F"/>
    <w:rsid w:val="00AA1ED6"/>
    <w:rsid w:val="00AA239F"/>
    <w:rsid w:val="00AA3AA1"/>
    <w:rsid w:val="00AA3BFA"/>
    <w:rsid w:val="00AA4801"/>
    <w:rsid w:val="00AA51D6"/>
    <w:rsid w:val="00AA7CFD"/>
    <w:rsid w:val="00AB0BC8"/>
    <w:rsid w:val="00AB11CA"/>
    <w:rsid w:val="00AB14D9"/>
    <w:rsid w:val="00AB1598"/>
    <w:rsid w:val="00AB4AB8"/>
    <w:rsid w:val="00AB655E"/>
    <w:rsid w:val="00AC007F"/>
    <w:rsid w:val="00AC2ECD"/>
    <w:rsid w:val="00AC3119"/>
    <w:rsid w:val="00AC3A0B"/>
    <w:rsid w:val="00AC48E1"/>
    <w:rsid w:val="00AC49FB"/>
    <w:rsid w:val="00AC4B2B"/>
    <w:rsid w:val="00AC4DFF"/>
    <w:rsid w:val="00AC5A10"/>
    <w:rsid w:val="00AC5C4C"/>
    <w:rsid w:val="00AD0AA3"/>
    <w:rsid w:val="00AD3F94"/>
    <w:rsid w:val="00AD4A5A"/>
    <w:rsid w:val="00AD571B"/>
    <w:rsid w:val="00AD6819"/>
    <w:rsid w:val="00AE0AD3"/>
    <w:rsid w:val="00AE27AC"/>
    <w:rsid w:val="00AE3270"/>
    <w:rsid w:val="00AE40E0"/>
    <w:rsid w:val="00AE4DBA"/>
    <w:rsid w:val="00AE4F07"/>
    <w:rsid w:val="00AE5AE8"/>
    <w:rsid w:val="00AE6B46"/>
    <w:rsid w:val="00AE6CFE"/>
    <w:rsid w:val="00AE7CA0"/>
    <w:rsid w:val="00AF0924"/>
    <w:rsid w:val="00AF1C5D"/>
    <w:rsid w:val="00AF1FE6"/>
    <w:rsid w:val="00AF42D7"/>
    <w:rsid w:val="00AF4D38"/>
    <w:rsid w:val="00B006FE"/>
    <w:rsid w:val="00B007CB"/>
    <w:rsid w:val="00B00C1F"/>
    <w:rsid w:val="00B02AA9"/>
    <w:rsid w:val="00B02FA3"/>
    <w:rsid w:val="00B05084"/>
    <w:rsid w:val="00B05768"/>
    <w:rsid w:val="00B05920"/>
    <w:rsid w:val="00B06A8A"/>
    <w:rsid w:val="00B07227"/>
    <w:rsid w:val="00B10020"/>
    <w:rsid w:val="00B1066F"/>
    <w:rsid w:val="00B119E8"/>
    <w:rsid w:val="00B12A6A"/>
    <w:rsid w:val="00B1302D"/>
    <w:rsid w:val="00B1337F"/>
    <w:rsid w:val="00B150A1"/>
    <w:rsid w:val="00B157F9"/>
    <w:rsid w:val="00B20256"/>
    <w:rsid w:val="00B208EA"/>
    <w:rsid w:val="00B20D09"/>
    <w:rsid w:val="00B23162"/>
    <w:rsid w:val="00B2763F"/>
    <w:rsid w:val="00B27AAC"/>
    <w:rsid w:val="00B30929"/>
    <w:rsid w:val="00B34F3D"/>
    <w:rsid w:val="00B372AA"/>
    <w:rsid w:val="00B40445"/>
    <w:rsid w:val="00B41888"/>
    <w:rsid w:val="00B43C9A"/>
    <w:rsid w:val="00B4408D"/>
    <w:rsid w:val="00B45A52"/>
    <w:rsid w:val="00B46175"/>
    <w:rsid w:val="00B47E43"/>
    <w:rsid w:val="00B5069F"/>
    <w:rsid w:val="00B51177"/>
    <w:rsid w:val="00B5198C"/>
    <w:rsid w:val="00B51B7C"/>
    <w:rsid w:val="00B522F0"/>
    <w:rsid w:val="00B52376"/>
    <w:rsid w:val="00B531D7"/>
    <w:rsid w:val="00B5335A"/>
    <w:rsid w:val="00B5723B"/>
    <w:rsid w:val="00B5724B"/>
    <w:rsid w:val="00B60EF1"/>
    <w:rsid w:val="00B6188F"/>
    <w:rsid w:val="00B64E41"/>
    <w:rsid w:val="00B664C7"/>
    <w:rsid w:val="00B702C5"/>
    <w:rsid w:val="00B715F1"/>
    <w:rsid w:val="00B739F6"/>
    <w:rsid w:val="00B801DB"/>
    <w:rsid w:val="00B80447"/>
    <w:rsid w:val="00B81A6C"/>
    <w:rsid w:val="00B81BE4"/>
    <w:rsid w:val="00B8200B"/>
    <w:rsid w:val="00B842A0"/>
    <w:rsid w:val="00B84668"/>
    <w:rsid w:val="00B84B2E"/>
    <w:rsid w:val="00B85DE5"/>
    <w:rsid w:val="00B90F73"/>
    <w:rsid w:val="00B92EE9"/>
    <w:rsid w:val="00B9371D"/>
    <w:rsid w:val="00B93B59"/>
    <w:rsid w:val="00B9406A"/>
    <w:rsid w:val="00B96FC7"/>
    <w:rsid w:val="00BA1110"/>
    <w:rsid w:val="00BA2280"/>
    <w:rsid w:val="00BA2A08"/>
    <w:rsid w:val="00BA4C2A"/>
    <w:rsid w:val="00BA56D2"/>
    <w:rsid w:val="00BA62FA"/>
    <w:rsid w:val="00BA6C49"/>
    <w:rsid w:val="00BA76E0"/>
    <w:rsid w:val="00BB07D3"/>
    <w:rsid w:val="00BB0976"/>
    <w:rsid w:val="00BB207A"/>
    <w:rsid w:val="00BB2A25"/>
    <w:rsid w:val="00BB350D"/>
    <w:rsid w:val="00BB3EDD"/>
    <w:rsid w:val="00BB51E9"/>
    <w:rsid w:val="00BB5C77"/>
    <w:rsid w:val="00BB6220"/>
    <w:rsid w:val="00BB7570"/>
    <w:rsid w:val="00BC03D3"/>
    <w:rsid w:val="00BC0FDC"/>
    <w:rsid w:val="00BC2E09"/>
    <w:rsid w:val="00BC3053"/>
    <w:rsid w:val="00BC4D2E"/>
    <w:rsid w:val="00BC5352"/>
    <w:rsid w:val="00BC5E44"/>
    <w:rsid w:val="00BD48AC"/>
    <w:rsid w:val="00BD49A3"/>
    <w:rsid w:val="00BD49F7"/>
    <w:rsid w:val="00BD5C65"/>
    <w:rsid w:val="00BD5F1A"/>
    <w:rsid w:val="00BD762E"/>
    <w:rsid w:val="00BE1234"/>
    <w:rsid w:val="00BE17CD"/>
    <w:rsid w:val="00BE1930"/>
    <w:rsid w:val="00BE1987"/>
    <w:rsid w:val="00BE2FA6"/>
    <w:rsid w:val="00BE333F"/>
    <w:rsid w:val="00BE7406"/>
    <w:rsid w:val="00BE7603"/>
    <w:rsid w:val="00BE7956"/>
    <w:rsid w:val="00BE7BC0"/>
    <w:rsid w:val="00BF0033"/>
    <w:rsid w:val="00BF082A"/>
    <w:rsid w:val="00BF3279"/>
    <w:rsid w:val="00BF74C7"/>
    <w:rsid w:val="00C015F1"/>
    <w:rsid w:val="00C01F33"/>
    <w:rsid w:val="00C023AC"/>
    <w:rsid w:val="00C02CC6"/>
    <w:rsid w:val="00C040F7"/>
    <w:rsid w:val="00C041B0"/>
    <w:rsid w:val="00C044AB"/>
    <w:rsid w:val="00C05631"/>
    <w:rsid w:val="00C05706"/>
    <w:rsid w:val="00C06B98"/>
    <w:rsid w:val="00C07377"/>
    <w:rsid w:val="00C07E87"/>
    <w:rsid w:val="00C10478"/>
    <w:rsid w:val="00C1093B"/>
    <w:rsid w:val="00C117DC"/>
    <w:rsid w:val="00C118DE"/>
    <w:rsid w:val="00C12107"/>
    <w:rsid w:val="00C14D4B"/>
    <w:rsid w:val="00C154BB"/>
    <w:rsid w:val="00C20166"/>
    <w:rsid w:val="00C23B4E"/>
    <w:rsid w:val="00C25F2F"/>
    <w:rsid w:val="00C27624"/>
    <w:rsid w:val="00C279B5"/>
    <w:rsid w:val="00C27C45"/>
    <w:rsid w:val="00C31C45"/>
    <w:rsid w:val="00C32805"/>
    <w:rsid w:val="00C336A2"/>
    <w:rsid w:val="00C33AA0"/>
    <w:rsid w:val="00C34E16"/>
    <w:rsid w:val="00C3719D"/>
    <w:rsid w:val="00C378EB"/>
    <w:rsid w:val="00C427AF"/>
    <w:rsid w:val="00C4651B"/>
    <w:rsid w:val="00C5028B"/>
    <w:rsid w:val="00C53753"/>
    <w:rsid w:val="00C54995"/>
    <w:rsid w:val="00C54D41"/>
    <w:rsid w:val="00C56187"/>
    <w:rsid w:val="00C57A64"/>
    <w:rsid w:val="00C57B03"/>
    <w:rsid w:val="00C60783"/>
    <w:rsid w:val="00C62023"/>
    <w:rsid w:val="00C64672"/>
    <w:rsid w:val="00C64753"/>
    <w:rsid w:val="00C66E50"/>
    <w:rsid w:val="00C66FD4"/>
    <w:rsid w:val="00C704D9"/>
    <w:rsid w:val="00C70697"/>
    <w:rsid w:val="00C72EF4"/>
    <w:rsid w:val="00C74DAF"/>
    <w:rsid w:val="00C75C93"/>
    <w:rsid w:val="00C75D2F"/>
    <w:rsid w:val="00C767BE"/>
    <w:rsid w:val="00C76E3C"/>
    <w:rsid w:val="00C77721"/>
    <w:rsid w:val="00C7775C"/>
    <w:rsid w:val="00C80444"/>
    <w:rsid w:val="00C80973"/>
    <w:rsid w:val="00C81568"/>
    <w:rsid w:val="00C85C33"/>
    <w:rsid w:val="00C86603"/>
    <w:rsid w:val="00C86D4E"/>
    <w:rsid w:val="00C87499"/>
    <w:rsid w:val="00C87A4D"/>
    <w:rsid w:val="00C9027A"/>
    <w:rsid w:val="00C9068E"/>
    <w:rsid w:val="00C907C6"/>
    <w:rsid w:val="00C912C7"/>
    <w:rsid w:val="00C93C4B"/>
    <w:rsid w:val="00C944AB"/>
    <w:rsid w:val="00C94E1C"/>
    <w:rsid w:val="00C95B40"/>
    <w:rsid w:val="00C96684"/>
    <w:rsid w:val="00C96BDA"/>
    <w:rsid w:val="00CA093A"/>
    <w:rsid w:val="00CA1B65"/>
    <w:rsid w:val="00CA1ED8"/>
    <w:rsid w:val="00CA2D38"/>
    <w:rsid w:val="00CA424B"/>
    <w:rsid w:val="00CA4F77"/>
    <w:rsid w:val="00CB0609"/>
    <w:rsid w:val="00CB1F63"/>
    <w:rsid w:val="00CB387D"/>
    <w:rsid w:val="00CB456D"/>
    <w:rsid w:val="00CB462A"/>
    <w:rsid w:val="00CB4675"/>
    <w:rsid w:val="00CB64F7"/>
    <w:rsid w:val="00CB6DFE"/>
    <w:rsid w:val="00CB7170"/>
    <w:rsid w:val="00CB7C40"/>
    <w:rsid w:val="00CC033E"/>
    <w:rsid w:val="00CC040E"/>
    <w:rsid w:val="00CC0AA5"/>
    <w:rsid w:val="00CC111F"/>
    <w:rsid w:val="00CC1738"/>
    <w:rsid w:val="00CC19DE"/>
    <w:rsid w:val="00CC2011"/>
    <w:rsid w:val="00CC2116"/>
    <w:rsid w:val="00CC3EA0"/>
    <w:rsid w:val="00CC5691"/>
    <w:rsid w:val="00CC6F59"/>
    <w:rsid w:val="00CC7B45"/>
    <w:rsid w:val="00CD1188"/>
    <w:rsid w:val="00CD2A80"/>
    <w:rsid w:val="00CD2ED1"/>
    <w:rsid w:val="00CD337B"/>
    <w:rsid w:val="00CD582F"/>
    <w:rsid w:val="00CD60E3"/>
    <w:rsid w:val="00CD676E"/>
    <w:rsid w:val="00CD7A35"/>
    <w:rsid w:val="00CE0424"/>
    <w:rsid w:val="00CE10BE"/>
    <w:rsid w:val="00CE1295"/>
    <w:rsid w:val="00CE227E"/>
    <w:rsid w:val="00CE25BA"/>
    <w:rsid w:val="00CE2C58"/>
    <w:rsid w:val="00CE36CF"/>
    <w:rsid w:val="00CE6967"/>
    <w:rsid w:val="00CE7561"/>
    <w:rsid w:val="00CE7720"/>
    <w:rsid w:val="00CF010C"/>
    <w:rsid w:val="00CF1354"/>
    <w:rsid w:val="00CF3B1F"/>
    <w:rsid w:val="00CF3BF6"/>
    <w:rsid w:val="00CF625B"/>
    <w:rsid w:val="00CF687E"/>
    <w:rsid w:val="00CF7323"/>
    <w:rsid w:val="00D00035"/>
    <w:rsid w:val="00D0093F"/>
    <w:rsid w:val="00D0349B"/>
    <w:rsid w:val="00D037BA"/>
    <w:rsid w:val="00D053EE"/>
    <w:rsid w:val="00D10249"/>
    <w:rsid w:val="00D115C3"/>
    <w:rsid w:val="00D11897"/>
    <w:rsid w:val="00D13135"/>
    <w:rsid w:val="00D13E4E"/>
    <w:rsid w:val="00D1763E"/>
    <w:rsid w:val="00D17D6A"/>
    <w:rsid w:val="00D21273"/>
    <w:rsid w:val="00D21653"/>
    <w:rsid w:val="00D2323C"/>
    <w:rsid w:val="00D239A7"/>
    <w:rsid w:val="00D23F47"/>
    <w:rsid w:val="00D2450E"/>
    <w:rsid w:val="00D253F7"/>
    <w:rsid w:val="00D27ADC"/>
    <w:rsid w:val="00D27B66"/>
    <w:rsid w:val="00D31A4C"/>
    <w:rsid w:val="00D32AF4"/>
    <w:rsid w:val="00D34D96"/>
    <w:rsid w:val="00D3599B"/>
    <w:rsid w:val="00D36BB2"/>
    <w:rsid w:val="00D36E71"/>
    <w:rsid w:val="00D37186"/>
    <w:rsid w:val="00D37D87"/>
    <w:rsid w:val="00D40B33"/>
    <w:rsid w:val="00D4318F"/>
    <w:rsid w:val="00D438BF"/>
    <w:rsid w:val="00D440F8"/>
    <w:rsid w:val="00D44A52"/>
    <w:rsid w:val="00D454FC"/>
    <w:rsid w:val="00D500FF"/>
    <w:rsid w:val="00D50F97"/>
    <w:rsid w:val="00D5231F"/>
    <w:rsid w:val="00D546FF"/>
    <w:rsid w:val="00D55AD5"/>
    <w:rsid w:val="00D576CA"/>
    <w:rsid w:val="00D57DD2"/>
    <w:rsid w:val="00D61AF5"/>
    <w:rsid w:val="00D61F8F"/>
    <w:rsid w:val="00D64104"/>
    <w:rsid w:val="00D644C1"/>
    <w:rsid w:val="00D64519"/>
    <w:rsid w:val="00D652B5"/>
    <w:rsid w:val="00D656EF"/>
    <w:rsid w:val="00D65797"/>
    <w:rsid w:val="00D66155"/>
    <w:rsid w:val="00D6647F"/>
    <w:rsid w:val="00D708B0"/>
    <w:rsid w:val="00D71C7E"/>
    <w:rsid w:val="00D71D2F"/>
    <w:rsid w:val="00D7250F"/>
    <w:rsid w:val="00D76A8B"/>
    <w:rsid w:val="00D77B1D"/>
    <w:rsid w:val="00D8021F"/>
    <w:rsid w:val="00D80383"/>
    <w:rsid w:val="00D823C6"/>
    <w:rsid w:val="00D86CA3"/>
    <w:rsid w:val="00D86D5B"/>
    <w:rsid w:val="00D871CE"/>
    <w:rsid w:val="00D909C1"/>
    <w:rsid w:val="00D915EC"/>
    <w:rsid w:val="00D91740"/>
    <w:rsid w:val="00D9196D"/>
    <w:rsid w:val="00D92982"/>
    <w:rsid w:val="00D92A02"/>
    <w:rsid w:val="00D94AD8"/>
    <w:rsid w:val="00D963A7"/>
    <w:rsid w:val="00D96ED3"/>
    <w:rsid w:val="00DA305E"/>
    <w:rsid w:val="00DA4699"/>
    <w:rsid w:val="00DA4A75"/>
    <w:rsid w:val="00DA5417"/>
    <w:rsid w:val="00DA55EB"/>
    <w:rsid w:val="00DA56E8"/>
    <w:rsid w:val="00DA76A4"/>
    <w:rsid w:val="00DB0A9F"/>
    <w:rsid w:val="00DB2288"/>
    <w:rsid w:val="00DB2E53"/>
    <w:rsid w:val="00DB377D"/>
    <w:rsid w:val="00DB452B"/>
    <w:rsid w:val="00DB49B2"/>
    <w:rsid w:val="00DB4E04"/>
    <w:rsid w:val="00DB6500"/>
    <w:rsid w:val="00DB6B9A"/>
    <w:rsid w:val="00DB6E61"/>
    <w:rsid w:val="00DC2D36"/>
    <w:rsid w:val="00DC2D80"/>
    <w:rsid w:val="00DC3716"/>
    <w:rsid w:val="00DC53EF"/>
    <w:rsid w:val="00DD06B4"/>
    <w:rsid w:val="00DD0CE8"/>
    <w:rsid w:val="00DD3AAF"/>
    <w:rsid w:val="00DD5109"/>
    <w:rsid w:val="00DD5610"/>
    <w:rsid w:val="00DD5680"/>
    <w:rsid w:val="00DD6CB5"/>
    <w:rsid w:val="00DE306E"/>
    <w:rsid w:val="00DE5608"/>
    <w:rsid w:val="00DE58D0"/>
    <w:rsid w:val="00DE654F"/>
    <w:rsid w:val="00DF0B6E"/>
    <w:rsid w:val="00DF15E0"/>
    <w:rsid w:val="00DF31B7"/>
    <w:rsid w:val="00DF37A0"/>
    <w:rsid w:val="00DF3CE1"/>
    <w:rsid w:val="00DF4917"/>
    <w:rsid w:val="00DF508F"/>
    <w:rsid w:val="00DF6B2F"/>
    <w:rsid w:val="00DF7BEA"/>
    <w:rsid w:val="00E02586"/>
    <w:rsid w:val="00E07336"/>
    <w:rsid w:val="00E110E7"/>
    <w:rsid w:val="00E11B20"/>
    <w:rsid w:val="00E12758"/>
    <w:rsid w:val="00E17FA2"/>
    <w:rsid w:val="00E210CE"/>
    <w:rsid w:val="00E21714"/>
    <w:rsid w:val="00E22330"/>
    <w:rsid w:val="00E23C02"/>
    <w:rsid w:val="00E24162"/>
    <w:rsid w:val="00E269AC"/>
    <w:rsid w:val="00E2737B"/>
    <w:rsid w:val="00E27AA3"/>
    <w:rsid w:val="00E30225"/>
    <w:rsid w:val="00E30630"/>
    <w:rsid w:val="00E30B5A"/>
    <w:rsid w:val="00E30C30"/>
    <w:rsid w:val="00E3123D"/>
    <w:rsid w:val="00E31461"/>
    <w:rsid w:val="00E31D43"/>
    <w:rsid w:val="00E32608"/>
    <w:rsid w:val="00E3289B"/>
    <w:rsid w:val="00E3391C"/>
    <w:rsid w:val="00E34188"/>
    <w:rsid w:val="00E34B6E"/>
    <w:rsid w:val="00E351F9"/>
    <w:rsid w:val="00E35559"/>
    <w:rsid w:val="00E357F7"/>
    <w:rsid w:val="00E3723A"/>
    <w:rsid w:val="00E37860"/>
    <w:rsid w:val="00E4219B"/>
    <w:rsid w:val="00E446F1"/>
    <w:rsid w:val="00E45919"/>
    <w:rsid w:val="00E46886"/>
    <w:rsid w:val="00E4721E"/>
    <w:rsid w:val="00E47AEF"/>
    <w:rsid w:val="00E53B75"/>
    <w:rsid w:val="00E54E3B"/>
    <w:rsid w:val="00E55DFA"/>
    <w:rsid w:val="00E57565"/>
    <w:rsid w:val="00E61ACD"/>
    <w:rsid w:val="00E62CF0"/>
    <w:rsid w:val="00E63838"/>
    <w:rsid w:val="00E64434"/>
    <w:rsid w:val="00E65BC1"/>
    <w:rsid w:val="00E67C51"/>
    <w:rsid w:val="00E7104C"/>
    <w:rsid w:val="00E71B70"/>
    <w:rsid w:val="00E71CF8"/>
    <w:rsid w:val="00E71E34"/>
    <w:rsid w:val="00E72EFC"/>
    <w:rsid w:val="00E758EC"/>
    <w:rsid w:val="00E76E18"/>
    <w:rsid w:val="00E80385"/>
    <w:rsid w:val="00E81211"/>
    <w:rsid w:val="00E8234C"/>
    <w:rsid w:val="00E82C4D"/>
    <w:rsid w:val="00E83AA9"/>
    <w:rsid w:val="00E84AF0"/>
    <w:rsid w:val="00E85928"/>
    <w:rsid w:val="00E87822"/>
    <w:rsid w:val="00E90395"/>
    <w:rsid w:val="00E90E49"/>
    <w:rsid w:val="00E917F9"/>
    <w:rsid w:val="00E91F02"/>
    <w:rsid w:val="00E9291C"/>
    <w:rsid w:val="00E93FFE"/>
    <w:rsid w:val="00E94105"/>
    <w:rsid w:val="00E94F8A"/>
    <w:rsid w:val="00EA19F7"/>
    <w:rsid w:val="00EA41B8"/>
    <w:rsid w:val="00EA4A9E"/>
    <w:rsid w:val="00EA7A41"/>
    <w:rsid w:val="00EB02C9"/>
    <w:rsid w:val="00EB077B"/>
    <w:rsid w:val="00EB3AF5"/>
    <w:rsid w:val="00EB4EA2"/>
    <w:rsid w:val="00EB5722"/>
    <w:rsid w:val="00EB6212"/>
    <w:rsid w:val="00EC20F4"/>
    <w:rsid w:val="00EC24C5"/>
    <w:rsid w:val="00EC27C6"/>
    <w:rsid w:val="00EC2B29"/>
    <w:rsid w:val="00EC4207"/>
    <w:rsid w:val="00EC5653"/>
    <w:rsid w:val="00EC7041"/>
    <w:rsid w:val="00EC71CE"/>
    <w:rsid w:val="00EC78F2"/>
    <w:rsid w:val="00EC7CB0"/>
    <w:rsid w:val="00ED04AF"/>
    <w:rsid w:val="00ED1006"/>
    <w:rsid w:val="00ED2A99"/>
    <w:rsid w:val="00ED3BA3"/>
    <w:rsid w:val="00ED4531"/>
    <w:rsid w:val="00ED54B6"/>
    <w:rsid w:val="00ED680C"/>
    <w:rsid w:val="00ED7885"/>
    <w:rsid w:val="00EE1B50"/>
    <w:rsid w:val="00EE4649"/>
    <w:rsid w:val="00EE469C"/>
    <w:rsid w:val="00EE66C7"/>
    <w:rsid w:val="00EE7BEE"/>
    <w:rsid w:val="00EE7DBF"/>
    <w:rsid w:val="00EF18FE"/>
    <w:rsid w:val="00EF191A"/>
    <w:rsid w:val="00EF1EA9"/>
    <w:rsid w:val="00EF5787"/>
    <w:rsid w:val="00EF5838"/>
    <w:rsid w:val="00EF60D0"/>
    <w:rsid w:val="00EF64E5"/>
    <w:rsid w:val="00EF7623"/>
    <w:rsid w:val="00F010F1"/>
    <w:rsid w:val="00F01265"/>
    <w:rsid w:val="00F02322"/>
    <w:rsid w:val="00F02DB2"/>
    <w:rsid w:val="00F02EAC"/>
    <w:rsid w:val="00F0320F"/>
    <w:rsid w:val="00F03D6C"/>
    <w:rsid w:val="00F051F5"/>
    <w:rsid w:val="00F0528D"/>
    <w:rsid w:val="00F06C67"/>
    <w:rsid w:val="00F06DFD"/>
    <w:rsid w:val="00F071D1"/>
    <w:rsid w:val="00F07533"/>
    <w:rsid w:val="00F078E5"/>
    <w:rsid w:val="00F10629"/>
    <w:rsid w:val="00F10CE2"/>
    <w:rsid w:val="00F15FA5"/>
    <w:rsid w:val="00F209B7"/>
    <w:rsid w:val="00F2376F"/>
    <w:rsid w:val="00F23F17"/>
    <w:rsid w:val="00F241BE"/>
    <w:rsid w:val="00F243D8"/>
    <w:rsid w:val="00F2443E"/>
    <w:rsid w:val="00F274A0"/>
    <w:rsid w:val="00F30828"/>
    <w:rsid w:val="00F313D6"/>
    <w:rsid w:val="00F32B3E"/>
    <w:rsid w:val="00F3510C"/>
    <w:rsid w:val="00F35DB4"/>
    <w:rsid w:val="00F40F0C"/>
    <w:rsid w:val="00F4766C"/>
    <w:rsid w:val="00F507D1"/>
    <w:rsid w:val="00F519CE"/>
    <w:rsid w:val="00F51ADA"/>
    <w:rsid w:val="00F522E9"/>
    <w:rsid w:val="00F55C02"/>
    <w:rsid w:val="00F56BBD"/>
    <w:rsid w:val="00F607C5"/>
    <w:rsid w:val="00F60DEA"/>
    <w:rsid w:val="00F61323"/>
    <w:rsid w:val="00F61CF3"/>
    <w:rsid w:val="00F62A34"/>
    <w:rsid w:val="00F6302A"/>
    <w:rsid w:val="00F63775"/>
    <w:rsid w:val="00F64C2B"/>
    <w:rsid w:val="00F65107"/>
    <w:rsid w:val="00F651BE"/>
    <w:rsid w:val="00F66185"/>
    <w:rsid w:val="00F66803"/>
    <w:rsid w:val="00F66C4B"/>
    <w:rsid w:val="00F66EB7"/>
    <w:rsid w:val="00F67F53"/>
    <w:rsid w:val="00F703BE"/>
    <w:rsid w:val="00F717E9"/>
    <w:rsid w:val="00F71F69"/>
    <w:rsid w:val="00F72B72"/>
    <w:rsid w:val="00F7485C"/>
    <w:rsid w:val="00F74BB9"/>
    <w:rsid w:val="00F75582"/>
    <w:rsid w:val="00F76CA5"/>
    <w:rsid w:val="00F76EFA"/>
    <w:rsid w:val="00F804BE"/>
    <w:rsid w:val="00F805E1"/>
    <w:rsid w:val="00F811B9"/>
    <w:rsid w:val="00F817CE"/>
    <w:rsid w:val="00F81D73"/>
    <w:rsid w:val="00F84440"/>
    <w:rsid w:val="00F8456C"/>
    <w:rsid w:val="00F859D8"/>
    <w:rsid w:val="00F868F5"/>
    <w:rsid w:val="00F9056A"/>
    <w:rsid w:val="00F90F8D"/>
    <w:rsid w:val="00F9264E"/>
    <w:rsid w:val="00F92782"/>
    <w:rsid w:val="00F93AA9"/>
    <w:rsid w:val="00F96985"/>
    <w:rsid w:val="00F97838"/>
    <w:rsid w:val="00F97F2E"/>
    <w:rsid w:val="00F97FE3"/>
    <w:rsid w:val="00FA1D3D"/>
    <w:rsid w:val="00FA2BB3"/>
    <w:rsid w:val="00FA3CA2"/>
    <w:rsid w:val="00FA46B8"/>
    <w:rsid w:val="00FA5448"/>
    <w:rsid w:val="00FA69CA"/>
    <w:rsid w:val="00FA6F0B"/>
    <w:rsid w:val="00FB046E"/>
    <w:rsid w:val="00FB0938"/>
    <w:rsid w:val="00FB40B5"/>
    <w:rsid w:val="00FB4C80"/>
    <w:rsid w:val="00FB6A6A"/>
    <w:rsid w:val="00FC7429"/>
    <w:rsid w:val="00FC7CE0"/>
    <w:rsid w:val="00FD0620"/>
    <w:rsid w:val="00FD07F6"/>
    <w:rsid w:val="00FD1EC8"/>
    <w:rsid w:val="00FD23A2"/>
    <w:rsid w:val="00FD47ED"/>
    <w:rsid w:val="00FD5DD1"/>
    <w:rsid w:val="00FD74DB"/>
    <w:rsid w:val="00FD7660"/>
    <w:rsid w:val="00FE04FA"/>
    <w:rsid w:val="00FE0655"/>
    <w:rsid w:val="00FE1819"/>
    <w:rsid w:val="00FE2365"/>
    <w:rsid w:val="00FE4C7B"/>
    <w:rsid w:val="00FE5965"/>
    <w:rsid w:val="00FE6989"/>
    <w:rsid w:val="00FE7336"/>
    <w:rsid w:val="00FE787C"/>
    <w:rsid w:val="00FE7BB8"/>
    <w:rsid w:val="00FF1171"/>
    <w:rsid w:val="00FF12BE"/>
    <w:rsid w:val="00FF23A2"/>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2A4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C21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21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2116"/>
    <w:pPr>
      <w:numPr>
        <w:ilvl w:val="2"/>
      </w:numPr>
      <w:spacing w:before="120"/>
      <w:outlineLvl w:val="2"/>
    </w:pPr>
    <w:rPr>
      <w:sz w:val="28"/>
      <w:szCs w:val="28"/>
    </w:rPr>
  </w:style>
  <w:style w:type="paragraph" w:styleId="Heading4">
    <w:name w:val="heading 4"/>
    <w:basedOn w:val="Heading3"/>
    <w:next w:val="Normal"/>
    <w:qFormat/>
    <w:rsid w:val="00CC2116"/>
    <w:pPr>
      <w:numPr>
        <w:ilvl w:val="3"/>
      </w:numPr>
      <w:outlineLvl w:val="3"/>
    </w:pPr>
    <w:rPr>
      <w:sz w:val="24"/>
      <w:szCs w:val="24"/>
    </w:rPr>
  </w:style>
  <w:style w:type="paragraph" w:styleId="Heading5">
    <w:name w:val="heading 5"/>
    <w:basedOn w:val="Heading4"/>
    <w:next w:val="Normal"/>
    <w:qFormat/>
    <w:rsid w:val="00CC2116"/>
    <w:pPr>
      <w:numPr>
        <w:ilvl w:val="4"/>
      </w:numPr>
      <w:outlineLvl w:val="4"/>
    </w:pPr>
    <w:rPr>
      <w:sz w:val="22"/>
      <w:szCs w:val="22"/>
    </w:rPr>
  </w:style>
  <w:style w:type="paragraph" w:styleId="Heading6">
    <w:name w:val="heading 6"/>
    <w:basedOn w:val="Normal"/>
    <w:next w:val="Normal"/>
    <w:qFormat/>
    <w:rsid w:val="00CC2116"/>
    <w:pPr>
      <w:keepNext/>
      <w:keepLines/>
      <w:numPr>
        <w:ilvl w:val="5"/>
        <w:numId w:val="1"/>
      </w:numPr>
      <w:spacing w:before="120"/>
      <w:outlineLvl w:val="5"/>
    </w:pPr>
    <w:rPr>
      <w:rFonts w:cs="Arial"/>
    </w:rPr>
  </w:style>
  <w:style w:type="paragraph" w:styleId="Heading7">
    <w:name w:val="heading 7"/>
    <w:basedOn w:val="Normal"/>
    <w:next w:val="Normal"/>
    <w:qFormat/>
    <w:rsid w:val="00CC2116"/>
    <w:pPr>
      <w:keepNext/>
      <w:keepLines/>
      <w:numPr>
        <w:ilvl w:val="6"/>
        <w:numId w:val="1"/>
      </w:numPr>
      <w:spacing w:before="120"/>
      <w:outlineLvl w:val="6"/>
    </w:pPr>
    <w:rPr>
      <w:rFonts w:cs="Arial"/>
    </w:rPr>
  </w:style>
  <w:style w:type="paragraph" w:styleId="Heading8">
    <w:name w:val="heading 8"/>
    <w:basedOn w:val="Heading7"/>
    <w:next w:val="Normal"/>
    <w:qFormat/>
    <w:rsid w:val="00CC2116"/>
    <w:pPr>
      <w:numPr>
        <w:ilvl w:val="7"/>
      </w:numPr>
      <w:outlineLvl w:val="7"/>
    </w:pPr>
  </w:style>
  <w:style w:type="paragraph" w:styleId="Heading9">
    <w:name w:val="heading 9"/>
    <w:basedOn w:val="Heading8"/>
    <w:next w:val="Normal"/>
    <w:qFormat/>
    <w:rsid w:val="00CC2116"/>
    <w:pPr>
      <w:numPr>
        <w:ilvl w:val="8"/>
      </w:numPr>
      <w:outlineLvl w:val="8"/>
    </w:pPr>
  </w:style>
  <w:style w:type="character" w:default="1" w:styleId="DefaultParagraphFont">
    <w:name w:val="Default Paragraph Font"/>
    <w:uiPriority w:val="1"/>
    <w:semiHidden/>
    <w:unhideWhenUsed/>
    <w:rsid w:val="00342A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A49"/>
  </w:style>
  <w:style w:type="paragraph" w:styleId="TOC8">
    <w:name w:val="toc 8"/>
    <w:basedOn w:val="TOC1"/>
    <w:semiHidden/>
    <w:rsid w:val="00CC2116"/>
    <w:pPr>
      <w:spacing w:before="180"/>
      <w:ind w:left="2693" w:hanging="2693"/>
    </w:pPr>
    <w:rPr>
      <w:b w:val="0"/>
      <w:bCs/>
    </w:rPr>
  </w:style>
  <w:style w:type="paragraph" w:styleId="TOC1">
    <w:name w:val="toc 1"/>
    <w:aliases w:val="Observation TOC2"/>
    <w:uiPriority w:val="39"/>
    <w:rsid w:val="00CC21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211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C2116"/>
    <w:pPr>
      <w:spacing w:after="240"/>
      <w:jc w:val="center"/>
    </w:pPr>
    <w:rPr>
      <w:b/>
      <w:bCs/>
    </w:rPr>
  </w:style>
  <w:style w:type="paragraph" w:styleId="TOC5">
    <w:name w:val="toc 5"/>
    <w:aliases w:val="Observation TOC"/>
    <w:basedOn w:val="TOC4"/>
    <w:semiHidden/>
    <w:rsid w:val="00CC2116"/>
    <w:pPr>
      <w:tabs>
        <w:tab w:val="right" w:pos="1701"/>
      </w:tabs>
      <w:ind w:left="1701" w:hanging="1701"/>
    </w:pPr>
  </w:style>
  <w:style w:type="paragraph" w:styleId="TOC4">
    <w:name w:val="toc 4"/>
    <w:basedOn w:val="TOC3"/>
    <w:semiHidden/>
    <w:rsid w:val="00CC2116"/>
    <w:pPr>
      <w:ind w:left="1418" w:hanging="1418"/>
    </w:pPr>
  </w:style>
  <w:style w:type="paragraph" w:styleId="TOC3">
    <w:name w:val="toc 3"/>
    <w:basedOn w:val="TOC2"/>
    <w:semiHidden/>
    <w:rsid w:val="00CC2116"/>
    <w:pPr>
      <w:ind w:left="1134" w:hanging="1134"/>
    </w:pPr>
  </w:style>
  <w:style w:type="paragraph" w:styleId="TOC2">
    <w:name w:val="toc 2"/>
    <w:basedOn w:val="TOC1"/>
    <w:semiHidden/>
    <w:rsid w:val="00CC2116"/>
    <w:pPr>
      <w:keepNext w:val="0"/>
      <w:spacing w:before="0"/>
      <w:ind w:left="851" w:hanging="851"/>
    </w:pPr>
    <w:rPr>
      <w:szCs w:val="20"/>
    </w:rPr>
  </w:style>
  <w:style w:type="paragraph" w:styleId="Index2">
    <w:name w:val="index 2"/>
    <w:basedOn w:val="Index1"/>
    <w:semiHidden/>
    <w:rsid w:val="00CC2116"/>
    <w:pPr>
      <w:ind w:left="284"/>
    </w:pPr>
  </w:style>
  <w:style w:type="paragraph" w:styleId="Index1">
    <w:name w:val="index 1"/>
    <w:basedOn w:val="Normal"/>
    <w:semiHidden/>
    <w:rsid w:val="00CC2116"/>
    <w:pPr>
      <w:keepLines/>
      <w:spacing w:after="0"/>
    </w:pPr>
  </w:style>
  <w:style w:type="paragraph" w:styleId="DocumentMap">
    <w:name w:val="Document Map"/>
    <w:basedOn w:val="Normal"/>
    <w:semiHidden/>
    <w:rsid w:val="00CC2116"/>
    <w:pPr>
      <w:shd w:val="clear" w:color="auto" w:fill="000080"/>
    </w:pPr>
    <w:rPr>
      <w:rFonts w:ascii="Tahoma" w:hAnsi="Tahoma" w:cs="Tahoma"/>
    </w:rPr>
  </w:style>
  <w:style w:type="paragraph" w:styleId="ListNumber2">
    <w:name w:val="List Number 2"/>
    <w:basedOn w:val="ListNumber"/>
    <w:rsid w:val="00CC2116"/>
    <w:pPr>
      <w:ind w:left="851"/>
    </w:pPr>
  </w:style>
  <w:style w:type="paragraph" w:styleId="ListNumber">
    <w:name w:val="List Number"/>
    <w:basedOn w:val="List"/>
    <w:rsid w:val="00CC2116"/>
  </w:style>
  <w:style w:type="paragraph" w:styleId="List">
    <w:name w:val="List"/>
    <w:basedOn w:val="Normal"/>
    <w:rsid w:val="00CC2116"/>
    <w:pPr>
      <w:ind w:left="568" w:hanging="284"/>
    </w:pPr>
  </w:style>
  <w:style w:type="paragraph" w:styleId="Header">
    <w:name w:val="header"/>
    <w:rsid w:val="00CC21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CC2116"/>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CC2116"/>
    <w:pPr>
      <w:keepLines/>
      <w:spacing w:after="0"/>
      <w:ind w:left="454" w:hanging="454"/>
    </w:pPr>
    <w:rPr>
      <w:sz w:val="16"/>
      <w:szCs w:val="16"/>
    </w:rPr>
  </w:style>
  <w:style w:type="paragraph" w:customStyle="1" w:styleId="3GPPHeader">
    <w:name w:val="3GPP_Header"/>
    <w:basedOn w:val="Normal"/>
    <w:rsid w:val="00CC2116"/>
    <w:pPr>
      <w:tabs>
        <w:tab w:val="left" w:pos="1701"/>
        <w:tab w:val="right" w:pos="9639"/>
      </w:tabs>
      <w:spacing w:after="240"/>
    </w:pPr>
    <w:rPr>
      <w:b/>
      <w:sz w:val="24"/>
    </w:rPr>
  </w:style>
  <w:style w:type="paragraph" w:styleId="TOC9">
    <w:name w:val="toc 9"/>
    <w:basedOn w:val="TOC8"/>
    <w:semiHidden/>
    <w:rsid w:val="00CC2116"/>
    <w:pPr>
      <w:ind w:left="1418" w:hanging="1418"/>
    </w:pPr>
  </w:style>
  <w:style w:type="paragraph" w:styleId="TOC6">
    <w:name w:val="toc 6"/>
    <w:basedOn w:val="TOC5"/>
    <w:next w:val="Normal"/>
    <w:semiHidden/>
    <w:rsid w:val="00CC2116"/>
    <w:pPr>
      <w:ind w:left="1985" w:hanging="1985"/>
    </w:pPr>
  </w:style>
  <w:style w:type="paragraph" w:styleId="TOC7">
    <w:name w:val="toc 7"/>
    <w:basedOn w:val="TOC6"/>
    <w:next w:val="Normal"/>
    <w:semiHidden/>
    <w:rsid w:val="00CC2116"/>
    <w:pPr>
      <w:ind w:left="2268" w:hanging="2268"/>
    </w:pPr>
  </w:style>
  <w:style w:type="paragraph" w:styleId="ListBullet2">
    <w:name w:val="List Bullet 2"/>
    <w:basedOn w:val="ListBullet"/>
    <w:rsid w:val="00CC2116"/>
    <w:pPr>
      <w:numPr>
        <w:numId w:val="6"/>
      </w:numPr>
    </w:pPr>
  </w:style>
  <w:style w:type="paragraph" w:styleId="ListBullet">
    <w:name w:val="List Bullet"/>
    <w:basedOn w:val="BodyText"/>
    <w:rsid w:val="00CC2116"/>
    <w:pPr>
      <w:numPr>
        <w:numId w:val="5"/>
      </w:numPr>
    </w:pPr>
  </w:style>
  <w:style w:type="paragraph" w:styleId="ListBullet3">
    <w:name w:val="List Bullet 3"/>
    <w:basedOn w:val="ListBullet2"/>
    <w:rsid w:val="00CC2116"/>
    <w:pPr>
      <w:numPr>
        <w:numId w:val="7"/>
      </w:numPr>
    </w:pPr>
  </w:style>
  <w:style w:type="paragraph" w:customStyle="1" w:styleId="EQ">
    <w:name w:val="EQ"/>
    <w:basedOn w:val="Normal"/>
    <w:next w:val="Normal"/>
    <w:rsid w:val="00CC2116"/>
    <w:pPr>
      <w:keepLines/>
      <w:tabs>
        <w:tab w:val="center" w:pos="4536"/>
        <w:tab w:val="right" w:pos="9072"/>
      </w:tabs>
      <w:spacing w:after="180"/>
    </w:pPr>
    <w:rPr>
      <w:noProof/>
    </w:rPr>
  </w:style>
  <w:style w:type="paragraph" w:styleId="List2">
    <w:name w:val="List 2"/>
    <w:basedOn w:val="List"/>
    <w:rsid w:val="00CC2116"/>
    <w:pPr>
      <w:ind w:left="851"/>
    </w:pPr>
  </w:style>
  <w:style w:type="paragraph" w:styleId="List3">
    <w:name w:val="List 3"/>
    <w:basedOn w:val="List2"/>
    <w:rsid w:val="00CC2116"/>
    <w:pPr>
      <w:ind w:left="1135"/>
    </w:pPr>
  </w:style>
  <w:style w:type="paragraph" w:styleId="List4">
    <w:name w:val="List 4"/>
    <w:basedOn w:val="List3"/>
    <w:rsid w:val="00CC2116"/>
    <w:pPr>
      <w:ind w:left="1418"/>
    </w:pPr>
  </w:style>
  <w:style w:type="paragraph" w:styleId="List5">
    <w:name w:val="List 5"/>
    <w:basedOn w:val="List4"/>
    <w:rsid w:val="00CC2116"/>
    <w:pPr>
      <w:ind w:left="1702"/>
    </w:pPr>
  </w:style>
  <w:style w:type="paragraph" w:customStyle="1" w:styleId="EditorsNote">
    <w:name w:val="Editor's Note"/>
    <w:basedOn w:val="Normal"/>
    <w:rsid w:val="00CC2116"/>
    <w:pPr>
      <w:keepLines/>
      <w:spacing w:after="180"/>
      <w:ind w:left="1135" w:hanging="851"/>
    </w:pPr>
    <w:rPr>
      <w:color w:val="FF0000"/>
    </w:rPr>
  </w:style>
  <w:style w:type="paragraph" w:styleId="ListBullet4">
    <w:name w:val="List Bullet 4"/>
    <w:basedOn w:val="ListBullet3"/>
    <w:rsid w:val="00CC2116"/>
    <w:pPr>
      <w:numPr>
        <w:numId w:val="8"/>
      </w:numPr>
    </w:pPr>
  </w:style>
  <w:style w:type="paragraph" w:styleId="ListBullet5">
    <w:name w:val="List Bullet 5"/>
    <w:basedOn w:val="ListBullet4"/>
    <w:rsid w:val="00CC2116"/>
    <w:pPr>
      <w:numPr>
        <w:numId w:val="4"/>
      </w:numPr>
    </w:pPr>
  </w:style>
  <w:style w:type="paragraph" w:styleId="Footer">
    <w:name w:val="footer"/>
    <w:basedOn w:val="Header"/>
    <w:semiHidden/>
    <w:rsid w:val="00CC2116"/>
    <w:pPr>
      <w:jc w:val="center"/>
    </w:pPr>
    <w:rPr>
      <w:i/>
      <w:iCs/>
    </w:rPr>
  </w:style>
  <w:style w:type="paragraph" w:customStyle="1" w:styleId="Reference">
    <w:name w:val="Reference"/>
    <w:basedOn w:val="Normal"/>
    <w:link w:val="ReferenceChar"/>
    <w:rsid w:val="00CC2116"/>
    <w:pPr>
      <w:numPr>
        <w:numId w:val="2"/>
      </w:numPr>
    </w:pPr>
  </w:style>
  <w:style w:type="paragraph" w:styleId="BalloonText">
    <w:name w:val="Balloon Text"/>
    <w:basedOn w:val="Normal"/>
    <w:semiHidden/>
    <w:rsid w:val="00CC2116"/>
    <w:rPr>
      <w:rFonts w:ascii="Tahoma" w:hAnsi="Tahoma" w:cs="Tahoma"/>
      <w:sz w:val="16"/>
      <w:szCs w:val="16"/>
    </w:rPr>
  </w:style>
  <w:style w:type="character" w:styleId="PageNumber">
    <w:name w:val="page number"/>
    <w:basedOn w:val="DefaultParagraphFont"/>
    <w:semiHidden/>
    <w:rsid w:val="00CC2116"/>
  </w:style>
  <w:style w:type="paragraph" w:styleId="BodyText">
    <w:name w:val="Body Text"/>
    <w:basedOn w:val="Normal"/>
    <w:link w:val="BodyTextChar"/>
    <w:rsid w:val="00CC2116"/>
  </w:style>
  <w:style w:type="character" w:styleId="Hyperlink">
    <w:name w:val="Hyperlink"/>
    <w:uiPriority w:val="99"/>
    <w:rsid w:val="00CC2116"/>
    <w:rPr>
      <w:color w:val="0000FF"/>
      <w:u w:val="single"/>
      <w:lang w:val="en-GB"/>
    </w:rPr>
  </w:style>
  <w:style w:type="character" w:styleId="FollowedHyperlink">
    <w:name w:val="FollowedHyperlink"/>
    <w:semiHidden/>
    <w:rsid w:val="00CC2116"/>
    <w:rPr>
      <w:color w:val="FF0000"/>
      <w:u w:val="single"/>
    </w:rPr>
  </w:style>
  <w:style w:type="character" w:styleId="CommentReference">
    <w:name w:val="annotation reference"/>
    <w:semiHidden/>
    <w:rsid w:val="00CC2116"/>
    <w:rPr>
      <w:sz w:val="16"/>
      <w:szCs w:val="16"/>
    </w:rPr>
  </w:style>
  <w:style w:type="paragraph" w:styleId="CommentText">
    <w:name w:val="annotation text"/>
    <w:basedOn w:val="Normal"/>
    <w:link w:val="CommentTextChar"/>
    <w:rsid w:val="00CC2116"/>
  </w:style>
  <w:style w:type="paragraph" w:styleId="CommentSubject">
    <w:name w:val="annotation subject"/>
    <w:basedOn w:val="CommentText"/>
    <w:next w:val="CommentText"/>
    <w:semiHidden/>
    <w:rsid w:val="00CC2116"/>
    <w:rPr>
      <w:b/>
      <w:bCs/>
    </w:rPr>
  </w:style>
  <w:style w:type="character" w:customStyle="1" w:styleId="Heading1Char">
    <w:name w:val="Heading 1 Char"/>
    <w:link w:val="Heading1"/>
    <w:rsid w:val="00CC2116"/>
    <w:rPr>
      <w:rFonts w:ascii="Arial" w:hAnsi="Arial" w:cs="Arial"/>
      <w:sz w:val="36"/>
      <w:szCs w:val="36"/>
      <w:lang w:val="en-GB" w:eastAsia="zh-CN"/>
    </w:rPr>
  </w:style>
  <w:style w:type="paragraph" w:customStyle="1" w:styleId="B1">
    <w:name w:val="B1"/>
    <w:basedOn w:val="List"/>
    <w:rsid w:val="00CC2116"/>
    <w:pPr>
      <w:spacing w:after="180"/>
    </w:pPr>
  </w:style>
  <w:style w:type="paragraph" w:customStyle="1" w:styleId="B2">
    <w:name w:val="B2"/>
    <w:basedOn w:val="List2"/>
    <w:rsid w:val="00CC2116"/>
    <w:pPr>
      <w:spacing w:after="180"/>
    </w:pPr>
  </w:style>
  <w:style w:type="paragraph" w:customStyle="1" w:styleId="B3">
    <w:name w:val="B3"/>
    <w:basedOn w:val="List3"/>
    <w:rsid w:val="00CC2116"/>
    <w:pPr>
      <w:spacing w:after="180"/>
    </w:pPr>
  </w:style>
  <w:style w:type="paragraph" w:customStyle="1" w:styleId="B4">
    <w:name w:val="B4"/>
    <w:basedOn w:val="List4"/>
    <w:rsid w:val="00CC2116"/>
    <w:pPr>
      <w:spacing w:after="180"/>
    </w:pPr>
  </w:style>
  <w:style w:type="paragraph" w:customStyle="1" w:styleId="Proposal">
    <w:name w:val="Proposal"/>
    <w:basedOn w:val="Normal"/>
    <w:rsid w:val="00CC2116"/>
    <w:pPr>
      <w:numPr>
        <w:numId w:val="3"/>
      </w:numPr>
      <w:tabs>
        <w:tab w:val="clear" w:pos="1730"/>
        <w:tab w:val="left" w:pos="1701"/>
      </w:tabs>
      <w:ind w:left="1701" w:hanging="1701"/>
    </w:pPr>
    <w:rPr>
      <w:b/>
      <w:bCs/>
    </w:rPr>
  </w:style>
  <w:style w:type="character" w:customStyle="1" w:styleId="BodyTextChar">
    <w:name w:val="Body Text Char"/>
    <w:link w:val="BodyText"/>
    <w:rsid w:val="00CC2116"/>
    <w:rPr>
      <w:rFonts w:ascii="Arial" w:hAnsi="Arial"/>
      <w:lang w:val="en-GB" w:eastAsia="zh-CN"/>
    </w:rPr>
  </w:style>
  <w:style w:type="paragraph" w:customStyle="1" w:styleId="B5">
    <w:name w:val="B5"/>
    <w:basedOn w:val="List5"/>
    <w:rsid w:val="00CC2116"/>
    <w:pPr>
      <w:spacing w:after="180"/>
    </w:pPr>
  </w:style>
  <w:style w:type="paragraph" w:customStyle="1" w:styleId="EX">
    <w:name w:val="EX"/>
    <w:basedOn w:val="Normal"/>
    <w:rsid w:val="00CC2116"/>
    <w:pPr>
      <w:keepLines/>
      <w:spacing w:after="180"/>
      <w:ind w:left="1702" w:hanging="1418"/>
    </w:pPr>
  </w:style>
  <w:style w:type="paragraph" w:customStyle="1" w:styleId="EW">
    <w:name w:val="EW"/>
    <w:basedOn w:val="EX"/>
    <w:rsid w:val="00CC2116"/>
    <w:pPr>
      <w:spacing w:after="0"/>
    </w:pPr>
  </w:style>
  <w:style w:type="paragraph" w:customStyle="1" w:styleId="TAL">
    <w:name w:val="TAL"/>
    <w:basedOn w:val="Normal"/>
    <w:link w:val="TALChar"/>
    <w:rsid w:val="00CC2116"/>
    <w:pPr>
      <w:keepNext/>
      <w:keepLines/>
      <w:spacing w:after="0"/>
    </w:pPr>
    <w:rPr>
      <w:sz w:val="18"/>
    </w:rPr>
  </w:style>
  <w:style w:type="paragraph" w:customStyle="1" w:styleId="TAC">
    <w:name w:val="TAC"/>
    <w:basedOn w:val="TAL"/>
    <w:link w:val="TACChar"/>
    <w:rsid w:val="00CC2116"/>
    <w:pPr>
      <w:jc w:val="center"/>
    </w:pPr>
  </w:style>
  <w:style w:type="paragraph" w:customStyle="1" w:styleId="TAH">
    <w:name w:val="TAH"/>
    <w:basedOn w:val="TAC"/>
    <w:rsid w:val="00CC2116"/>
    <w:rPr>
      <w:b/>
    </w:rPr>
  </w:style>
  <w:style w:type="paragraph" w:customStyle="1" w:styleId="TAN">
    <w:name w:val="TAN"/>
    <w:basedOn w:val="TAL"/>
    <w:rsid w:val="00CC2116"/>
    <w:pPr>
      <w:ind w:left="851" w:hanging="851"/>
    </w:pPr>
  </w:style>
  <w:style w:type="paragraph" w:customStyle="1" w:styleId="TAR">
    <w:name w:val="TAR"/>
    <w:basedOn w:val="TAL"/>
    <w:rsid w:val="00CC2116"/>
    <w:pPr>
      <w:jc w:val="right"/>
    </w:pPr>
  </w:style>
  <w:style w:type="paragraph" w:customStyle="1" w:styleId="TH">
    <w:name w:val="TH"/>
    <w:basedOn w:val="Normal"/>
    <w:rsid w:val="00CC2116"/>
    <w:pPr>
      <w:keepNext/>
      <w:keepLines/>
      <w:spacing w:before="60" w:after="180"/>
      <w:jc w:val="center"/>
    </w:pPr>
    <w:rPr>
      <w:b/>
    </w:rPr>
  </w:style>
  <w:style w:type="paragraph" w:customStyle="1" w:styleId="TF">
    <w:name w:val="TF"/>
    <w:basedOn w:val="TH"/>
    <w:rsid w:val="00CC2116"/>
    <w:pPr>
      <w:keepNext w:val="0"/>
      <w:spacing w:before="0" w:after="240"/>
    </w:pPr>
  </w:style>
  <w:style w:type="paragraph" w:customStyle="1" w:styleId="TT">
    <w:name w:val="TT"/>
    <w:basedOn w:val="Heading1"/>
    <w:next w:val="Normal"/>
    <w:rsid w:val="00CC2116"/>
    <w:pPr>
      <w:numPr>
        <w:numId w:val="0"/>
      </w:numPr>
      <w:ind w:left="1134" w:hanging="1134"/>
      <w:outlineLvl w:val="9"/>
    </w:pPr>
    <w:rPr>
      <w:rFonts w:cs="Times New Roman"/>
      <w:szCs w:val="20"/>
      <w:lang w:eastAsia="en-US"/>
    </w:rPr>
  </w:style>
  <w:style w:type="paragraph" w:customStyle="1" w:styleId="ZA">
    <w:name w:val="ZA"/>
    <w:rsid w:val="00CC2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2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21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21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2116"/>
  </w:style>
  <w:style w:type="paragraph" w:customStyle="1" w:styleId="ZH">
    <w:name w:val="ZH"/>
    <w:rsid w:val="00CC21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2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2116"/>
    <w:pPr>
      <w:framePr w:hRule="auto" w:wrap="notBeside" w:y="852"/>
    </w:pPr>
    <w:rPr>
      <w:i w:val="0"/>
      <w:sz w:val="40"/>
    </w:rPr>
  </w:style>
  <w:style w:type="paragraph" w:customStyle="1" w:styleId="ZU">
    <w:name w:val="ZU"/>
    <w:rsid w:val="00CC2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2116"/>
    <w:pPr>
      <w:framePr w:wrap="notBeside" w:y="16161"/>
    </w:pPr>
  </w:style>
  <w:style w:type="paragraph" w:customStyle="1" w:styleId="FP">
    <w:name w:val="FP"/>
    <w:basedOn w:val="Normal"/>
    <w:rsid w:val="00CC2116"/>
    <w:pPr>
      <w:spacing w:after="0"/>
    </w:pPr>
  </w:style>
  <w:style w:type="paragraph" w:customStyle="1" w:styleId="Observation">
    <w:name w:val="Observation"/>
    <w:basedOn w:val="Proposal"/>
    <w:qFormat/>
    <w:rsid w:val="00CC2116"/>
    <w:pPr>
      <w:numPr>
        <w:numId w:val="9"/>
      </w:numPr>
      <w:ind w:left="1701" w:hanging="1701"/>
    </w:pPr>
  </w:style>
  <w:style w:type="paragraph" w:styleId="TableofFigures">
    <w:name w:val="table of figures"/>
    <w:basedOn w:val="Normal"/>
    <w:next w:val="Normal"/>
    <w:uiPriority w:val="99"/>
    <w:rsid w:val="00CC2116"/>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E7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F3CE1"/>
    <w:rPr>
      <w:color w:val="2B579A"/>
      <w:shd w:val="clear" w:color="auto" w:fill="E6E6E6"/>
    </w:rPr>
  </w:style>
  <w:style w:type="character" w:customStyle="1" w:styleId="UnresolvedMention1">
    <w:name w:val="Unresolved Mention1"/>
    <w:basedOn w:val="DefaultParagraphFont"/>
    <w:uiPriority w:val="99"/>
    <w:semiHidden/>
    <w:unhideWhenUsed/>
    <w:rsid w:val="00033724"/>
    <w:rPr>
      <w:color w:val="808080"/>
      <w:shd w:val="clear" w:color="auto" w:fill="E6E6E6"/>
    </w:rPr>
  </w:style>
  <w:style w:type="paragraph" w:customStyle="1" w:styleId="References">
    <w:name w:val="References"/>
    <w:basedOn w:val="Normal"/>
    <w:qFormat/>
    <w:rsid w:val="00AC3A0B"/>
    <w:pPr>
      <w:numPr>
        <w:numId w:val="11"/>
      </w:numPr>
      <w:spacing w:after="0"/>
    </w:pPr>
    <w:rPr>
      <w:rFonts w:ascii="Times New Roman" w:eastAsia="Batang" w:hAnsi="Times New Roman"/>
      <w:sz w:val="16"/>
      <w:szCs w:val="16"/>
      <w:lang w:val="en-US"/>
    </w:rPr>
  </w:style>
  <w:style w:type="character" w:customStyle="1" w:styleId="TALChar">
    <w:name w:val="TAL Char"/>
    <w:link w:val="TAL"/>
    <w:rsid w:val="003D0073"/>
    <w:rPr>
      <w:rFonts w:ascii="Arial" w:hAnsi="Arial"/>
      <w:sz w:val="18"/>
      <w:lang w:val="en-GB"/>
    </w:rPr>
  </w:style>
  <w:style w:type="paragraph" w:customStyle="1" w:styleId="Note">
    <w:name w:val="Note"/>
    <w:basedOn w:val="Normal"/>
    <w:next w:val="Normal"/>
    <w:link w:val="NoteChar"/>
    <w:qFormat/>
    <w:rsid w:val="000104B4"/>
    <w:pPr>
      <w:tabs>
        <w:tab w:val="left" w:pos="284"/>
        <w:tab w:val="left" w:pos="1134"/>
        <w:tab w:val="left" w:pos="1871"/>
        <w:tab w:val="left" w:pos="2268"/>
      </w:tabs>
      <w:spacing w:before="80" w:after="0"/>
    </w:pPr>
    <w:rPr>
      <w:rFonts w:ascii="Times New Roman" w:eastAsiaTheme="minorEastAsia" w:hAnsi="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104B4"/>
    <w:rPr>
      <w:rFonts w:ascii="Arial" w:hAnsi="Arial"/>
      <w:sz w:val="16"/>
      <w:szCs w:val="16"/>
      <w:lang w:val="en-GB" w:eastAsia="zh-CN"/>
    </w:rPr>
  </w:style>
  <w:style w:type="character" w:customStyle="1" w:styleId="NoteChar">
    <w:name w:val="Note Char"/>
    <w:basedOn w:val="DefaultParagraphFont"/>
    <w:link w:val="Note"/>
    <w:locked/>
    <w:rsid w:val="000104B4"/>
    <w:rPr>
      <w:rFonts w:ascii="Times New Roman" w:eastAsiaTheme="minorEastAsia" w:hAnsi="Times New Roman"/>
      <w:sz w:val="24"/>
      <w:lang w:val="en-GB"/>
    </w:rPr>
  </w:style>
  <w:style w:type="character" w:customStyle="1" w:styleId="TACChar">
    <w:name w:val="TAC Char"/>
    <w:link w:val="TAC"/>
    <w:rsid w:val="00BE1987"/>
    <w:rPr>
      <w:rFonts w:ascii="Arial" w:hAnsi="Arial"/>
      <w:sz w:val="18"/>
      <w:lang w:val="en-GB"/>
    </w:rPr>
  </w:style>
  <w:style w:type="paragraph" w:styleId="PlainText">
    <w:name w:val="Plain Text"/>
    <w:basedOn w:val="Normal"/>
    <w:link w:val="PlainTextChar"/>
    <w:unhideWhenUsed/>
    <w:rsid w:val="00DF508F"/>
    <w:pPr>
      <w:spacing w:after="0"/>
    </w:pPr>
    <w:rPr>
      <w:rFonts w:ascii="Consolas" w:hAnsi="Consolas" w:cs="Consolas"/>
      <w:sz w:val="21"/>
      <w:szCs w:val="21"/>
    </w:rPr>
  </w:style>
  <w:style w:type="character" w:customStyle="1" w:styleId="PlainTextChar">
    <w:name w:val="Plain Text Char"/>
    <w:basedOn w:val="DefaultParagraphFont"/>
    <w:link w:val="PlainText"/>
    <w:rsid w:val="00DF508F"/>
    <w:rPr>
      <w:rFonts w:ascii="Consolas" w:hAnsi="Consolas" w:cs="Consolas"/>
      <w:sz w:val="21"/>
      <w:szCs w:val="21"/>
      <w:lang w:val="en-GB" w:eastAsia="zh-CN"/>
    </w:rPr>
  </w:style>
  <w:style w:type="character" w:styleId="UnresolvedMention">
    <w:name w:val="Unresolved Mention"/>
    <w:basedOn w:val="DefaultParagraphFont"/>
    <w:uiPriority w:val="99"/>
    <w:semiHidden/>
    <w:unhideWhenUsed/>
    <w:rsid w:val="00793F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9221705">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29542682">
      <w:bodyDiv w:val="1"/>
      <w:marLeft w:val="0"/>
      <w:marRight w:val="0"/>
      <w:marTop w:val="0"/>
      <w:marBottom w:val="0"/>
      <w:divBdr>
        <w:top w:val="none" w:sz="0" w:space="0" w:color="auto"/>
        <w:left w:val="none" w:sz="0" w:space="0" w:color="auto"/>
        <w:bottom w:val="none" w:sz="0" w:space="0" w:color="auto"/>
        <w:right w:val="none" w:sz="0" w:space="0" w:color="auto"/>
      </w:divBdr>
    </w:div>
    <w:div w:id="490214301">
      <w:bodyDiv w:val="1"/>
      <w:marLeft w:val="0"/>
      <w:marRight w:val="0"/>
      <w:marTop w:val="0"/>
      <w:marBottom w:val="0"/>
      <w:divBdr>
        <w:top w:val="none" w:sz="0" w:space="0" w:color="auto"/>
        <w:left w:val="none" w:sz="0" w:space="0" w:color="auto"/>
        <w:bottom w:val="none" w:sz="0" w:space="0" w:color="auto"/>
        <w:right w:val="none" w:sz="0" w:space="0" w:color="auto"/>
      </w:divBdr>
    </w:div>
    <w:div w:id="504367048">
      <w:bodyDiv w:val="1"/>
      <w:marLeft w:val="0"/>
      <w:marRight w:val="0"/>
      <w:marTop w:val="0"/>
      <w:marBottom w:val="0"/>
      <w:divBdr>
        <w:top w:val="none" w:sz="0" w:space="0" w:color="auto"/>
        <w:left w:val="none" w:sz="0" w:space="0" w:color="auto"/>
        <w:bottom w:val="none" w:sz="0" w:space="0" w:color="auto"/>
        <w:right w:val="none" w:sz="0" w:space="0" w:color="auto"/>
      </w:divBdr>
    </w:div>
    <w:div w:id="544101098">
      <w:bodyDiv w:val="1"/>
      <w:marLeft w:val="0"/>
      <w:marRight w:val="0"/>
      <w:marTop w:val="0"/>
      <w:marBottom w:val="0"/>
      <w:divBdr>
        <w:top w:val="none" w:sz="0" w:space="0" w:color="auto"/>
        <w:left w:val="none" w:sz="0" w:space="0" w:color="auto"/>
        <w:bottom w:val="none" w:sz="0" w:space="0" w:color="auto"/>
        <w:right w:val="none" w:sz="0" w:space="0" w:color="auto"/>
      </w:divBdr>
    </w:div>
    <w:div w:id="551229901">
      <w:bodyDiv w:val="1"/>
      <w:marLeft w:val="0"/>
      <w:marRight w:val="0"/>
      <w:marTop w:val="0"/>
      <w:marBottom w:val="0"/>
      <w:divBdr>
        <w:top w:val="none" w:sz="0" w:space="0" w:color="auto"/>
        <w:left w:val="none" w:sz="0" w:space="0" w:color="auto"/>
        <w:bottom w:val="none" w:sz="0" w:space="0" w:color="auto"/>
        <w:right w:val="none" w:sz="0" w:space="0" w:color="auto"/>
      </w:divBdr>
    </w:div>
    <w:div w:id="642005135">
      <w:bodyDiv w:val="1"/>
      <w:marLeft w:val="0"/>
      <w:marRight w:val="0"/>
      <w:marTop w:val="0"/>
      <w:marBottom w:val="0"/>
      <w:divBdr>
        <w:top w:val="none" w:sz="0" w:space="0" w:color="auto"/>
        <w:left w:val="none" w:sz="0" w:space="0" w:color="auto"/>
        <w:bottom w:val="none" w:sz="0" w:space="0" w:color="auto"/>
        <w:right w:val="none" w:sz="0" w:space="0" w:color="auto"/>
      </w:divBdr>
    </w:div>
    <w:div w:id="803356294">
      <w:bodyDiv w:val="1"/>
      <w:marLeft w:val="0"/>
      <w:marRight w:val="0"/>
      <w:marTop w:val="0"/>
      <w:marBottom w:val="0"/>
      <w:divBdr>
        <w:top w:val="none" w:sz="0" w:space="0" w:color="auto"/>
        <w:left w:val="none" w:sz="0" w:space="0" w:color="auto"/>
        <w:bottom w:val="none" w:sz="0" w:space="0" w:color="auto"/>
        <w:right w:val="none" w:sz="0" w:space="0" w:color="auto"/>
      </w:divBdr>
    </w:div>
    <w:div w:id="99480213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1894739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6365841">
      <w:bodyDiv w:val="1"/>
      <w:marLeft w:val="0"/>
      <w:marRight w:val="0"/>
      <w:marTop w:val="0"/>
      <w:marBottom w:val="0"/>
      <w:divBdr>
        <w:top w:val="none" w:sz="0" w:space="0" w:color="auto"/>
        <w:left w:val="none" w:sz="0" w:space="0" w:color="auto"/>
        <w:bottom w:val="none" w:sz="0" w:space="0" w:color="auto"/>
        <w:right w:val="none" w:sz="0" w:space="0" w:color="auto"/>
      </w:divBdr>
    </w:div>
    <w:div w:id="1780687007">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www.3gpp.org/tsg_ran/WG1_RL1//TSGR1_91/Docs/R1-1720553.zip" TargetMode="External"/><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yperlink" Target="http://www.3gpp.org/ftp/Specs/archive/38_series/38.901/38901-e20.zip"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yperlink" Target="http://www.3gpp.org/ftp/Specs/archive/38_series/38.802/38802-e20.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5NUHHDQN7SK2-1-186735</_dlc_DocId>
    <TaxCatchAll xmlns="08b2df90-05d3-4030-90d4-c9feeb4a1cd9">
      <Value>2</Value>
      <Value>1</Value>
    </TaxCatchAll>
    <_dlc_DocIdUrl xmlns="08b2df90-05d3-4030-90d4-c9feeb4a1cd9">
      <Url>https://ericoll.internal.ericsson.com/sites/star/_layouts/DocIdRedir.aspx?ID=5NUHHDQN7SK2-1-186735</Url>
      <Description>5NUHHDQN7SK2-1-186735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B2B5B-7B2C-4540-AC18-0A863F6D1701}">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135FE099-BF2C-408E-8FD3-8FBCF4CF2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ADCA0-5581-47E1-871B-6B31A6C618A3}">
  <ds:schemaRefs>
    <ds:schemaRef ds:uri="Microsoft.SharePoint.Taxonomy.ContentTypeSync"/>
  </ds:schemaRefs>
</ds:datastoreItem>
</file>

<file path=customXml/itemProps4.xml><?xml version="1.0" encoding="utf-8"?>
<ds:datastoreItem xmlns:ds="http://schemas.openxmlformats.org/officeDocument/2006/customXml" ds:itemID="{25B2D0E8-2B73-4DCB-91C8-59C28ABB2CB3}">
  <ds:schemaRefs>
    <ds:schemaRef ds:uri="http://schemas.microsoft.com/sharepoint/events"/>
  </ds:schemaRefs>
</ds:datastoreItem>
</file>

<file path=customXml/itemProps5.xml><?xml version="1.0" encoding="utf-8"?>
<ds:datastoreItem xmlns:ds="http://schemas.openxmlformats.org/officeDocument/2006/customXml" ds:itemID="{D03466A2-8DDA-4953-889D-8A2DA9BADED1}">
  <ds:schemaRefs>
    <ds:schemaRef ds:uri="http://schemas.microsoft.com/sharepoint/v3/contenttype/forms"/>
  </ds:schemaRefs>
</ds:datastoreItem>
</file>

<file path=customXml/itemProps6.xml><?xml version="1.0" encoding="utf-8"?>
<ds:datastoreItem xmlns:ds="http://schemas.openxmlformats.org/officeDocument/2006/customXml" ds:itemID="{FB4480EE-5C8B-45CC-BE14-FB2A3AD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4871</Words>
  <Characters>25821</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2017-11-24T12:41:00Z</dcterms:created>
  <dcterms:modified xsi:type="dcterms:W3CDTF">2017-11-24T14:37:00Z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f25a62ed-80d7-44db-a933-5acb4b17b822</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